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E4BF8" w14:textId="77777777" w:rsidR="00F64038" w:rsidRPr="00630821" w:rsidRDefault="00F64038" w:rsidP="0018279E">
      <w:pPr>
        <w:widowControl w:val="0"/>
        <w:pBdr>
          <w:between w:val="nil"/>
        </w:pBdr>
        <w:spacing w:line="276" w:lineRule="auto"/>
        <w:ind w:left="0" w:hanging="2"/>
        <w:jc w:val="center"/>
        <w:rPr>
          <w:rFonts w:eastAsia="Merriweather"/>
          <w:b/>
          <w:sz w:val="22"/>
          <w:szCs w:val="22"/>
          <w:u w:val="single"/>
        </w:rPr>
      </w:pPr>
      <w:r w:rsidRPr="00630821">
        <w:rPr>
          <w:noProof/>
          <w:sz w:val="22"/>
          <w:szCs w:val="22"/>
        </w:rPr>
        <mc:AlternateContent>
          <mc:Choice Requires="wps">
            <w:drawing>
              <wp:anchor distT="0" distB="0" distL="114300" distR="114300" simplePos="0" relativeHeight="251659264" behindDoc="0" locked="0" layoutInCell="1" allowOverlap="1" wp14:anchorId="72E99BCB" wp14:editId="070AA60C">
                <wp:simplePos x="0" y="0"/>
                <wp:positionH relativeFrom="column">
                  <wp:posOffset>0</wp:posOffset>
                </wp:positionH>
                <wp:positionV relativeFrom="paragraph">
                  <wp:posOffset>0</wp:posOffset>
                </wp:positionV>
                <wp:extent cx="635000" cy="635000"/>
                <wp:effectExtent l="0" t="0" r="3175" b="3175"/>
                <wp:wrapNone/>
                <wp:docPr id="1205617312" name="Retângulo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E3C666" id="Retângulo 3"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sidRPr="00630821">
        <w:rPr>
          <w:rFonts w:eastAsia="Merriweather"/>
          <w:b/>
          <w:sz w:val="22"/>
          <w:szCs w:val="22"/>
          <w:u w:val="single"/>
        </w:rPr>
        <w:t>TERMO DE REFERÊNCIA.</w:t>
      </w:r>
    </w:p>
    <w:p w14:paraId="53A37F33" w14:textId="77777777" w:rsidR="00ED0FFA" w:rsidRPr="00630821" w:rsidRDefault="00ED0FFA" w:rsidP="0018279E">
      <w:pPr>
        <w:widowControl w:val="0"/>
        <w:pBdr>
          <w:between w:val="nil"/>
        </w:pBdr>
        <w:spacing w:line="276" w:lineRule="auto"/>
        <w:ind w:left="0" w:hanging="2"/>
        <w:jc w:val="center"/>
        <w:rPr>
          <w:rFonts w:eastAsia="Merriweather"/>
          <w:b/>
          <w:sz w:val="22"/>
          <w:szCs w:val="22"/>
          <w:u w:val="single"/>
        </w:rPr>
      </w:pPr>
    </w:p>
    <w:p w14:paraId="607812B9" w14:textId="77777777" w:rsidR="00ED0FFA" w:rsidRPr="00630821" w:rsidRDefault="00ED0FFA" w:rsidP="0018279E">
      <w:pPr>
        <w:spacing w:line="276" w:lineRule="auto"/>
        <w:ind w:left="0" w:hanging="2"/>
        <w:jc w:val="center"/>
        <w:rPr>
          <w:rFonts w:eastAsia="Merriweather"/>
          <w:b/>
          <w:sz w:val="22"/>
          <w:szCs w:val="22"/>
        </w:rPr>
      </w:pPr>
    </w:p>
    <w:p w14:paraId="305452DF" w14:textId="77777777" w:rsidR="00F64038" w:rsidRPr="00630821" w:rsidRDefault="00F64038" w:rsidP="0018279E">
      <w:pPr>
        <w:spacing w:line="276" w:lineRule="auto"/>
        <w:ind w:left="0" w:hanging="2"/>
        <w:jc w:val="both"/>
        <w:rPr>
          <w:rFonts w:eastAsia="Merriweather"/>
          <w:b/>
          <w:sz w:val="22"/>
          <w:szCs w:val="22"/>
        </w:rPr>
      </w:pPr>
      <w:r w:rsidRPr="00630821">
        <w:rPr>
          <w:rFonts w:eastAsia="Merriweather"/>
          <w:b/>
          <w:sz w:val="22"/>
          <w:szCs w:val="22"/>
        </w:rPr>
        <w:t>1.  OBJETO</w:t>
      </w:r>
    </w:p>
    <w:p w14:paraId="2DFBFE85" w14:textId="6D51DB35"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 xml:space="preserve">1.1.  O presente Termo de Referência tem por objeto </w:t>
      </w:r>
      <w:r w:rsidR="00265ADE" w:rsidRPr="00630821">
        <w:rPr>
          <w:sz w:val="22"/>
          <w:szCs w:val="22"/>
        </w:rPr>
        <w:t>contratação de empresa para execução de serviço de remoção e relocalização de colmeias de abelhas, maribondos e vespas na área urbana e rural no Município de Bandeirantes</w:t>
      </w:r>
      <w:r w:rsidR="00436DC7" w:rsidRPr="00630821">
        <w:rPr>
          <w:sz w:val="22"/>
          <w:szCs w:val="22"/>
        </w:rPr>
        <w:t xml:space="preserve">, com duração contratual </w:t>
      </w:r>
      <w:r w:rsidR="00265ADE" w:rsidRPr="00630821">
        <w:rPr>
          <w:sz w:val="22"/>
          <w:szCs w:val="22"/>
        </w:rPr>
        <w:t>de 365 (trezentos e sessenta e cinco) dias</w:t>
      </w:r>
      <w:r w:rsidR="00436DC7" w:rsidRPr="00630821">
        <w:rPr>
          <w:sz w:val="22"/>
          <w:szCs w:val="22"/>
        </w:rPr>
        <w:t>, após a data da publicação</w:t>
      </w:r>
      <w:r w:rsidRPr="00630821">
        <w:rPr>
          <w:rFonts w:eastAsia="Merriweather"/>
          <w:sz w:val="22"/>
          <w:szCs w:val="22"/>
        </w:rPr>
        <w:t xml:space="preserve">, conforme especificação contida nos anexos e neste Termo de Referência, partes integrantes do Edital. </w:t>
      </w:r>
    </w:p>
    <w:p w14:paraId="375FEF10" w14:textId="77777777" w:rsidR="00F64038" w:rsidRPr="00630821" w:rsidRDefault="00F64038" w:rsidP="0018279E">
      <w:pPr>
        <w:spacing w:line="276" w:lineRule="auto"/>
        <w:ind w:left="0" w:hanging="2"/>
        <w:jc w:val="both"/>
        <w:rPr>
          <w:rFonts w:eastAsia="Merriweather"/>
          <w:sz w:val="22"/>
          <w:szCs w:val="22"/>
        </w:rPr>
      </w:pPr>
    </w:p>
    <w:p w14:paraId="7662FBDF" w14:textId="77777777" w:rsidR="00F64038" w:rsidRPr="00630821" w:rsidRDefault="00F64038" w:rsidP="0018279E">
      <w:pPr>
        <w:spacing w:line="276" w:lineRule="auto"/>
        <w:ind w:left="0" w:hanging="2"/>
        <w:jc w:val="both"/>
        <w:rPr>
          <w:rFonts w:eastAsia="Merriweather"/>
          <w:b/>
          <w:bCs/>
          <w:sz w:val="22"/>
          <w:szCs w:val="22"/>
        </w:rPr>
      </w:pPr>
      <w:r w:rsidRPr="00630821">
        <w:rPr>
          <w:rFonts w:eastAsia="Merriweather"/>
          <w:b/>
          <w:bCs/>
          <w:sz w:val="22"/>
          <w:szCs w:val="22"/>
        </w:rPr>
        <w:t>1.2. ESPECIFICAÇÃO, QUANTIDADES E VALORES</w:t>
      </w:r>
    </w:p>
    <w:p w14:paraId="4E6589A8"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1.2.1. As especificações, quantidades e valores são as constantes abaixo, sendo parte integrante do edital convocatório.</w:t>
      </w:r>
    </w:p>
    <w:p w14:paraId="051A35D7" w14:textId="77777777" w:rsidR="004734C4" w:rsidRPr="00630821" w:rsidRDefault="004734C4" w:rsidP="0018279E">
      <w:pPr>
        <w:spacing w:line="276" w:lineRule="auto"/>
        <w:ind w:left="0" w:hanging="2"/>
        <w:jc w:val="both"/>
        <w:rPr>
          <w:rFonts w:eastAsia="Merriweather"/>
          <w:sz w:val="22"/>
          <w:szCs w:val="22"/>
        </w:rPr>
      </w:pPr>
    </w:p>
    <w:tbl>
      <w:tblPr>
        <w:tblStyle w:val="Tabelacomgrade"/>
        <w:tblW w:w="0" w:type="auto"/>
        <w:tblLook w:val="04A0" w:firstRow="1" w:lastRow="0" w:firstColumn="1" w:lastColumn="0" w:noHBand="0" w:noVBand="1"/>
      </w:tblPr>
      <w:tblGrid>
        <w:gridCol w:w="839"/>
        <w:gridCol w:w="3104"/>
        <w:gridCol w:w="864"/>
        <w:gridCol w:w="1542"/>
        <w:gridCol w:w="1327"/>
        <w:gridCol w:w="1592"/>
      </w:tblGrid>
      <w:tr w:rsidR="00995BFA" w:rsidRPr="00630821" w14:paraId="65B01441" w14:textId="77777777" w:rsidTr="007A5C66">
        <w:tc>
          <w:tcPr>
            <w:tcW w:w="744" w:type="dxa"/>
            <w:vAlign w:val="center"/>
          </w:tcPr>
          <w:p w14:paraId="65A6FE4A" w14:textId="77777777" w:rsidR="00995BFA" w:rsidRPr="00630821" w:rsidRDefault="00995BFA" w:rsidP="007A5C66">
            <w:pPr>
              <w:ind w:left="0" w:right="38" w:hanging="2"/>
              <w:jc w:val="center"/>
              <w:rPr>
                <w:b/>
                <w:bCs/>
                <w:sz w:val="22"/>
                <w:szCs w:val="22"/>
              </w:rPr>
            </w:pPr>
            <w:r w:rsidRPr="00630821">
              <w:rPr>
                <w:b/>
                <w:bCs/>
                <w:sz w:val="22"/>
                <w:szCs w:val="22"/>
              </w:rPr>
              <w:t>ITEM</w:t>
            </w:r>
          </w:p>
        </w:tc>
        <w:tc>
          <w:tcPr>
            <w:tcW w:w="3226" w:type="dxa"/>
            <w:vAlign w:val="center"/>
          </w:tcPr>
          <w:p w14:paraId="52763C57" w14:textId="77777777" w:rsidR="00995BFA" w:rsidRPr="00630821" w:rsidRDefault="00995BFA" w:rsidP="007A5C66">
            <w:pPr>
              <w:ind w:left="0" w:right="140" w:hanging="2"/>
              <w:jc w:val="center"/>
              <w:rPr>
                <w:b/>
                <w:bCs/>
                <w:sz w:val="22"/>
                <w:szCs w:val="22"/>
              </w:rPr>
            </w:pPr>
            <w:r w:rsidRPr="00630821">
              <w:rPr>
                <w:b/>
                <w:bCs/>
                <w:sz w:val="22"/>
                <w:szCs w:val="22"/>
              </w:rPr>
              <w:t>ESPECIFICAÇÃO</w:t>
            </w:r>
          </w:p>
        </w:tc>
        <w:tc>
          <w:tcPr>
            <w:tcW w:w="868" w:type="dxa"/>
            <w:vAlign w:val="center"/>
          </w:tcPr>
          <w:p w14:paraId="1CF5BF2F" w14:textId="77777777" w:rsidR="00995BFA" w:rsidRPr="00630821" w:rsidRDefault="00995BFA" w:rsidP="007A5C66">
            <w:pPr>
              <w:ind w:left="0" w:right="140" w:hanging="2"/>
              <w:jc w:val="center"/>
              <w:rPr>
                <w:b/>
                <w:bCs/>
                <w:sz w:val="22"/>
                <w:szCs w:val="22"/>
              </w:rPr>
            </w:pPr>
            <w:r w:rsidRPr="00630821">
              <w:rPr>
                <w:b/>
                <w:bCs/>
                <w:sz w:val="22"/>
                <w:szCs w:val="22"/>
              </w:rPr>
              <w:t>UND</w:t>
            </w:r>
          </w:p>
        </w:tc>
        <w:tc>
          <w:tcPr>
            <w:tcW w:w="1493" w:type="dxa"/>
            <w:vAlign w:val="center"/>
          </w:tcPr>
          <w:p w14:paraId="1AB41EEE" w14:textId="77777777" w:rsidR="00995BFA" w:rsidRPr="00630821" w:rsidRDefault="00995BFA" w:rsidP="007A5C66">
            <w:pPr>
              <w:ind w:left="0" w:right="140" w:hanging="2"/>
              <w:jc w:val="center"/>
              <w:rPr>
                <w:b/>
                <w:bCs/>
                <w:sz w:val="22"/>
                <w:szCs w:val="22"/>
              </w:rPr>
            </w:pPr>
            <w:r w:rsidRPr="00630821">
              <w:rPr>
                <w:b/>
                <w:bCs/>
                <w:sz w:val="22"/>
                <w:szCs w:val="22"/>
              </w:rPr>
              <w:t>QNT ANUAL ESTIMADA</w:t>
            </w:r>
          </w:p>
        </w:tc>
        <w:tc>
          <w:tcPr>
            <w:tcW w:w="1375" w:type="dxa"/>
            <w:vAlign w:val="center"/>
          </w:tcPr>
          <w:p w14:paraId="0B13546D" w14:textId="77777777" w:rsidR="00995BFA" w:rsidRPr="00630821" w:rsidRDefault="00995BFA" w:rsidP="007A5C66">
            <w:pPr>
              <w:ind w:left="0" w:right="140" w:hanging="2"/>
              <w:jc w:val="center"/>
              <w:rPr>
                <w:b/>
                <w:bCs/>
                <w:sz w:val="22"/>
                <w:szCs w:val="22"/>
              </w:rPr>
            </w:pPr>
            <w:r w:rsidRPr="00630821">
              <w:rPr>
                <w:b/>
                <w:bCs/>
                <w:sz w:val="22"/>
                <w:szCs w:val="22"/>
              </w:rPr>
              <w:t>VLR UNT</w:t>
            </w:r>
          </w:p>
        </w:tc>
        <w:tc>
          <w:tcPr>
            <w:tcW w:w="1638" w:type="dxa"/>
            <w:vAlign w:val="center"/>
          </w:tcPr>
          <w:p w14:paraId="7F9A8367" w14:textId="77777777" w:rsidR="00995BFA" w:rsidRPr="00630821" w:rsidRDefault="00995BFA" w:rsidP="007A5C66">
            <w:pPr>
              <w:ind w:left="0" w:right="140" w:hanging="2"/>
              <w:jc w:val="center"/>
              <w:rPr>
                <w:b/>
                <w:bCs/>
                <w:sz w:val="22"/>
                <w:szCs w:val="22"/>
              </w:rPr>
            </w:pPr>
            <w:r w:rsidRPr="00630821">
              <w:rPr>
                <w:b/>
                <w:bCs/>
                <w:sz w:val="22"/>
                <w:szCs w:val="22"/>
              </w:rPr>
              <w:t>VLR TOTAL</w:t>
            </w:r>
          </w:p>
        </w:tc>
      </w:tr>
      <w:tr w:rsidR="00995BFA" w:rsidRPr="00630821" w14:paraId="2225799C" w14:textId="77777777" w:rsidTr="007A5C66">
        <w:tc>
          <w:tcPr>
            <w:tcW w:w="744" w:type="dxa"/>
            <w:vAlign w:val="center"/>
          </w:tcPr>
          <w:p w14:paraId="2F05FBF9" w14:textId="77777777" w:rsidR="00995BFA" w:rsidRPr="00630821" w:rsidRDefault="00995BFA" w:rsidP="007A5C66">
            <w:pPr>
              <w:ind w:left="0" w:right="140" w:hanging="2"/>
              <w:jc w:val="center"/>
              <w:rPr>
                <w:sz w:val="22"/>
                <w:szCs w:val="22"/>
              </w:rPr>
            </w:pPr>
            <w:r w:rsidRPr="00630821">
              <w:rPr>
                <w:sz w:val="22"/>
                <w:szCs w:val="22"/>
              </w:rPr>
              <w:t>1</w:t>
            </w:r>
          </w:p>
        </w:tc>
        <w:tc>
          <w:tcPr>
            <w:tcW w:w="3226" w:type="dxa"/>
          </w:tcPr>
          <w:p w14:paraId="13A04AB0" w14:textId="77777777" w:rsidR="00995BFA" w:rsidRPr="00630821" w:rsidRDefault="00995BFA" w:rsidP="007A5C66">
            <w:pPr>
              <w:ind w:left="0" w:right="140" w:hanging="2"/>
              <w:jc w:val="both"/>
              <w:rPr>
                <w:sz w:val="22"/>
                <w:szCs w:val="22"/>
              </w:rPr>
            </w:pPr>
            <w:r w:rsidRPr="00630821">
              <w:rPr>
                <w:sz w:val="22"/>
                <w:szCs w:val="22"/>
              </w:rPr>
              <w:t>Contratação de empresa para execução de serviço de remoção e relocalização de colmeias de abelhas, maribondos e vespas na área urbana e rural no Município de Bandeirantes</w:t>
            </w:r>
          </w:p>
        </w:tc>
        <w:tc>
          <w:tcPr>
            <w:tcW w:w="868" w:type="dxa"/>
            <w:vAlign w:val="center"/>
          </w:tcPr>
          <w:p w14:paraId="075E0381" w14:textId="77777777" w:rsidR="00995BFA" w:rsidRPr="00630821" w:rsidRDefault="00995BFA" w:rsidP="007A5C66">
            <w:pPr>
              <w:ind w:left="0" w:right="55" w:hanging="2"/>
              <w:jc w:val="center"/>
              <w:rPr>
                <w:sz w:val="22"/>
                <w:szCs w:val="22"/>
              </w:rPr>
            </w:pPr>
            <w:r w:rsidRPr="00630821">
              <w:rPr>
                <w:sz w:val="22"/>
                <w:szCs w:val="22"/>
              </w:rPr>
              <w:t>SERV</w:t>
            </w:r>
          </w:p>
        </w:tc>
        <w:tc>
          <w:tcPr>
            <w:tcW w:w="1493" w:type="dxa"/>
            <w:vAlign w:val="center"/>
          </w:tcPr>
          <w:p w14:paraId="3CB91CDE" w14:textId="77777777" w:rsidR="00995BFA" w:rsidRPr="00630821" w:rsidRDefault="00995BFA" w:rsidP="007A5C66">
            <w:pPr>
              <w:ind w:left="0" w:right="140" w:hanging="2"/>
              <w:jc w:val="center"/>
              <w:rPr>
                <w:sz w:val="22"/>
                <w:szCs w:val="22"/>
              </w:rPr>
            </w:pPr>
            <w:r w:rsidRPr="00630821">
              <w:rPr>
                <w:sz w:val="22"/>
                <w:szCs w:val="22"/>
              </w:rPr>
              <w:t>240</w:t>
            </w:r>
          </w:p>
        </w:tc>
        <w:tc>
          <w:tcPr>
            <w:tcW w:w="1375" w:type="dxa"/>
            <w:vAlign w:val="center"/>
          </w:tcPr>
          <w:p w14:paraId="2495428C" w14:textId="77777777" w:rsidR="00995BFA" w:rsidRPr="00630821" w:rsidRDefault="00995BFA" w:rsidP="007A5C66">
            <w:pPr>
              <w:ind w:left="0" w:right="140" w:hanging="2"/>
              <w:jc w:val="center"/>
              <w:rPr>
                <w:sz w:val="22"/>
                <w:szCs w:val="22"/>
              </w:rPr>
            </w:pPr>
            <w:r w:rsidRPr="00630821">
              <w:rPr>
                <w:sz w:val="22"/>
                <w:szCs w:val="22"/>
              </w:rPr>
              <w:t>R$ 225,00</w:t>
            </w:r>
          </w:p>
        </w:tc>
        <w:tc>
          <w:tcPr>
            <w:tcW w:w="1638" w:type="dxa"/>
            <w:vAlign w:val="center"/>
          </w:tcPr>
          <w:p w14:paraId="0D26BCCB" w14:textId="77777777" w:rsidR="00995BFA" w:rsidRPr="00630821" w:rsidRDefault="00995BFA" w:rsidP="007A5C66">
            <w:pPr>
              <w:ind w:left="0" w:right="140" w:hanging="2"/>
              <w:jc w:val="center"/>
              <w:rPr>
                <w:sz w:val="22"/>
                <w:szCs w:val="22"/>
              </w:rPr>
            </w:pPr>
            <w:r w:rsidRPr="00630821">
              <w:rPr>
                <w:sz w:val="22"/>
                <w:szCs w:val="22"/>
              </w:rPr>
              <w:t>R$ 54.000,00</w:t>
            </w:r>
          </w:p>
        </w:tc>
      </w:tr>
      <w:tr w:rsidR="00995BFA" w:rsidRPr="00630821" w14:paraId="41E402A5" w14:textId="77777777" w:rsidTr="007A5C66">
        <w:tc>
          <w:tcPr>
            <w:tcW w:w="7706" w:type="dxa"/>
            <w:gridSpan w:val="5"/>
          </w:tcPr>
          <w:p w14:paraId="12B7228D" w14:textId="77777777" w:rsidR="00995BFA" w:rsidRPr="00630821" w:rsidRDefault="00995BFA" w:rsidP="007A5C66">
            <w:pPr>
              <w:ind w:left="0" w:right="140" w:hanging="2"/>
              <w:jc w:val="both"/>
              <w:rPr>
                <w:sz w:val="22"/>
                <w:szCs w:val="22"/>
              </w:rPr>
            </w:pPr>
          </w:p>
        </w:tc>
        <w:tc>
          <w:tcPr>
            <w:tcW w:w="1638" w:type="dxa"/>
          </w:tcPr>
          <w:p w14:paraId="16B53CA3" w14:textId="77777777" w:rsidR="00995BFA" w:rsidRPr="00630821" w:rsidRDefault="00995BFA" w:rsidP="007A5C66">
            <w:pPr>
              <w:ind w:left="0" w:right="140" w:hanging="2"/>
              <w:jc w:val="center"/>
              <w:rPr>
                <w:sz w:val="22"/>
                <w:szCs w:val="22"/>
              </w:rPr>
            </w:pPr>
            <w:r w:rsidRPr="00630821">
              <w:rPr>
                <w:sz w:val="22"/>
                <w:szCs w:val="22"/>
              </w:rPr>
              <w:t>R$ 54.000,00</w:t>
            </w:r>
          </w:p>
        </w:tc>
      </w:tr>
    </w:tbl>
    <w:p w14:paraId="06C67EEE" w14:textId="77777777" w:rsidR="00C00525" w:rsidRPr="00630821" w:rsidRDefault="00C00525" w:rsidP="0018279E">
      <w:pPr>
        <w:spacing w:line="276" w:lineRule="auto"/>
        <w:ind w:leftChars="0" w:left="0" w:firstLineChars="0" w:firstLine="0"/>
        <w:jc w:val="both"/>
        <w:rPr>
          <w:rFonts w:eastAsia="Merriweather"/>
          <w:sz w:val="22"/>
          <w:szCs w:val="22"/>
        </w:rPr>
      </w:pPr>
    </w:p>
    <w:p w14:paraId="0AA8DBC9" w14:textId="321E218C" w:rsidR="00F64038" w:rsidRPr="00630821" w:rsidRDefault="00F64038" w:rsidP="0018279E">
      <w:pPr>
        <w:spacing w:line="276" w:lineRule="auto"/>
        <w:ind w:leftChars="0" w:left="0" w:firstLineChars="0" w:firstLine="0"/>
        <w:jc w:val="both"/>
        <w:rPr>
          <w:rFonts w:eastAsia="Merriweather"/>
          <w:color w:val="FF0000"/>
          <w:sz w:val="22"/>
          <w:szCs w:val="22"/>
          <w:lang w:val="pt-PT"/>
        </w:rPr>
      </w:pPr>
      <w:r w:rsidRPr="00630821">
        <w:rPr>
          <w:rFonts w:eastAsia="Merriweather"/>
          <w:sz w:val="22"/>
          <w:szCs w:val="22"/>
        </w:rPr>
        <w:t xml:space="preserve">1.3. Valor total do processo </w:t>
      </w:r>
      <w:r w:rsidR="00995BFA" w:rsidRPr="00630821">
        <w:rPr>
          <w:rFonts w:eastAsia="Merriweather"/>
          <w:sz w:val="22"/>
          <w:szCs w:val="22"/>
          <w:lang w:val="pt-PT"/>
        </w:rPr>
        <w:t>R$ 54.000,00 (cinquenta e quatro mil reais)</w:t>
      </w:r>
      <w:r w:rsidRPr="00630821">
        <w:rPr>
          <w:rFonts w:eastAsia="Merriweather"/>
          <w:sz w:val="22"/>
          <w:szCs w:val="22"/>
          <w:lang w:val="pt-PT"/>
        </w:rPr>
        <w:t>.</w:t>
      </w:r>
    </w:p>
    <w:p w14:paraId="0ABBF1AE" w14:textId="77777777" w:rsidR="00EF0280" w:rsidRPr="00630821" w:rsidRDefault="00F64038" w:rsidP="00EF0280">
      <w:pPr>
        <w:spacing w:line="276" w:lineRule="auto"/>
        <w:ind w:leftChars="0" w:left="0" w:firstLineChars="0" w:firstLine="0"/>
        <w:jc w:val="both"/>
        <w:rPr>
          <w:rFonts w:eastAsia="Merriweather"/>
          <w:color w:val="FF0000"/>
          <w:sz w:val="22"/>
          <w:szCs w:val="22"/>
        </w:rPr>
      </w:pPr>
      <w:r w:rsidRPr="00630821">
        <w:rPr>
          <w:rFonts w:eastAsia="Merriweather"/>
          <w:sz w:val="22"/>
          <w:szCs w:val="22"/>
        </w:rPr>
        <w:t>1.4. Da participação de MEI'S, ME'S ou EPP'S, nos limites previstos da Lei Complementar nº 123/2006, com alterações da Lei Complementar nº 147/2014</w:t>
      </w:r>
      <w:r w:rsidR="00EF0280" w:rsidRPr="00630821">
        <w:rPr>
          <w:rFonts w:eastAsia="Merriweather"/>
          <w:sz w:val="22"/>
          <w:szCs w:val="22"/>
        </w:rPr>
        <w:t xml:space="preserve">: </w:t>
      </w:r>
      <w:bookmarkStart w:id="0" w:name="_Hlk191633068"/>
      <w:r w:rsidR="00EF0280" w:rsidRPr="00630821">
        <w:rPr>
          <w:rFonts w:eastAsia="Merriweather"/>
          <w:sz w:val="22"/>
          <w:szCs w:val="22"/>
        </w:rPr>
        <w:t>Em conformidade com as disposições da Lei Complementar nº 123/2006, artigos 42 a 46, da Lei Complementar Municipal nº 2.984/2009 e suas alterações, será concedido tratamento diferenciado às Microempresas (ME) e Empresas de Pequeno Porte (EPP). A empresa que se apresentar como ME ou EPP deverá apresentar declaração de comprovação de seu enquadramento em um dos referidos regimes, caso tenha utilizado e se beneficiado do tratamento diferenciado e favorecido na presente licitação, conforme estabelece a Lei Complementar Federal nº 123/2006, com as alterações introduzidas pela Lei Complementar nº 147/2014, nas condições especiais previstas nos artigos 42 a 45.</w:t>
      </w:r>
      <w:bookmarkEnd w:id="0"/>
    </w:p>
    <w:p w14:paraId="404B6BC2" w14:textId="55326E3D" w:rsidR="00F64038" w:rsidRPr="00630821" w:rsidRDefault="00F64038" w:rsidP="004C2988">
      <w:pPr>
        <w:spacing w:line="240" w:lineRule="auto"/>
        <w:ind w:leftChars="0" w:left="0" w:firstLineChars="0" w:firstLine="0"/>
        <w:jc w:val="both"/>
        <w:rPr>
          <w:rFonts w:eastAsia="Merriweather"/>
          <w:sz w:val="22"/>
          <w:szCs w:val="22"/>
        </w:rPr>
      </w:pPr>
      <w:r w:rsidRPr="00630821">
        <w:rPr>
          <w:rFonts w:eastAsia="Merriweather"/>
          <w:sz w:val="22"/>
          <w:szCs w:val="22"/>
        </w:rPr>
        <w:t>1.5. O objeto desta contratação não se enquadra como sendo de bem de luxo, conforme artigo 384 e seguintes do Decreto nº 3.537, de 09 de maio de 2023.</w:t>
      </w:r>
    </w:p>
    <w:p w14:paraId="1A5EB424" w14:textId="433F08DE" w:rsidR="005E255F" w:rsidRPr="00630821" w:rsidRDefault="00F64038" w:rsidP="004C2988">
      <w:pPr>
        <w:spacing w:line="240" w:lineRule="auto"/>
        <w:ind w:left="0" w:hanging="2"/>
        <w:jc w:val="both"/>
        <w:rPr>
          <w:rFonts w:eastAsia="Merriweather"/>
          <w:sz w:val="22"/>
          <w:szCs w:val="22"/>
        </w:rPr>
      </w:pPr>
      <w:r w:rsidRPr="00630821">
        <w:rPr>
          <w:rFonts w:eastAsia="Merriweather"/>
          <w:sz w:val="22"/>
          <w:szCs w:val="22"/>
        </w:rPr>
        <w:t xml:space="preserve">1.6. </w:t>
      </w:r>
      <w:r w:rsidR="004C2988" w:rsidRPr="00630821">
        <w:rPr>
          <w:rFonts w:eastAsia="Merriweather"/>
          <w:sz w:val="22"/>
          <w:szCs w:val="22"/>
        </w:rPr>
        <w:t>O serviço deste processo é</w:t>
      </w:r>
      <w:r w:rsidR="005E255F" w:rsidRPr="00630821">
        <w:rPr>
          <w:rFonts w:eastAsia="Merriweather"/>
          <w:sz w:val="22"/>
          <w:szCs w:val="22"/>
        </w:rPr>
        <w:t xml:space="preserve"> classificado</w:t>
      </w:r>
      <w:r w:rsidR="004C2988" w:rsidRPr="00630821">
        <w:rPr>
          <w:rFonts w:eastAsia="Merriweather"/>
          <w:sz w:val="22"/>
          <w:szCs w:val="22"/>
        </w:rPr>
        <w:t xml:space="preserve"> </w:t>
      </w:r>
      <w:r w:rsidR="005E255F" w:rsidRPr="00630821">
        <w:rPr>
          <w:rFonts w:eastAsia="Merriweather"/>
          <w:sz w:val="22"/>
          <w:szCs w:val="22"/>
        </w:rPr>
        <w:t>como comu</w:t>
      </w:r>
      <w:r w:rsidR="004C2988" w:rsidRPr="00630821">
        <w:rPr>
          <w:rFonts w:eastAsia="Merriweather"/>
          <w:sz w:val="22"/>
          <w:szCs w:val="22"/>
        </w:rPr>
        <w:t>m</w:t>
      </w:r>
      <w:r w:rsidR="005E255F" w:rsidRPr="00630821">
        <w:rPr>
          <w:rFonts w:eastAsia="Merriweather"/>
          <w:sz w:val="22"/>
          <w:szCs w:val="22"/>
        </w:rPr>
        <w:t xml:space="preserve">, pois se destinam à </w:t>
      </w:r>
      <w:r w:rsidR="004C2988" w:rsidRPr="00630821">
        <w:rPr>
          <w:sz w:val="22"/>
          <w:szCs w:val="22"/>
        </w:rPr>
        <w:t>execução de serviço de remoção e relocalização de colmeias de abelhas, maribondos e vespas na área urbana e rural no Município de Bandeirantes</w:t>
      </w:r>
      <w:r w:rsidR="005E255F" w:rsidRPr="00630821">
        <w:rPr>
          <w:rFonts w:eastAsia="Merriweather"/>
          <w:sz w:val="22"/>
          <w:szCs w:val="22"/>
        </w:rPr>
        <w:t>. Essa classificação é justificada pela realização de diversos processos licitatórios anteriores com o mesmo objetivo, demonstrando que se trata de uma demanda contínua e regular da administração pública.</w:t>
      </w:r>
    </w:p>
    <w:p w14:paraId="32D09A3C" w14:textId="3648BC1E"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 xml:space="preserve">1.7. O prazo de vigência da contratação é </w:t>
      </w:r>
      <w:r w:rsidR="00265ADE" w:rsidRPr="00630821">
        <w:rPr>
          <w:rFonts w:eastAsia="Merriweather"/>
          <w:sz w:val="22"/>
          <w:szCs w:val="22"/>
        </w:rPr>
        <w:t>de 365 (trezentos e sessenta e cinco) dias</w:t>
      </w:r>
      <w:r w:rsidRPr="00630821">
        <w:rPr>
          <w:rFonts w:eastAsia="Merriweather"/>
          <w:sz w:val="22"/>
          <w:szCs w:val="22"/>
        </w:rPr>
        <w:t xml:space="preserve"> contados da assinatura do contrato na forma do artigo 404 do</w:t>
      </w:r>
      <w:r w:rsidRPr="00630821">
        <w:rPr>
          <w:rFonts w:eastAsia="Merriweather"/>
          <w:color w:val="FF0000"/>
          <w:sz w:val="22"/>
          <w:szCs w:val="22"/>
        </w:rPr>
        <w:t xml:space="preserve"> </w:t>
      </w:r>
      <w:r w:rsidRPr="00630821">
        <w:rPr>
          <w:rFonts w:eastAsia="Merriweather"/>
          <w:sz w:val="22"/>
          <w:szCs w:val="22"/>
        </w:rPr>
        <w:t xml:space="preserve">Decreto nº 3.537, de 09 de maio de 2023, podendo ser prorrogado por </w:t>
      </w:r>
      <w:r w:rsidR="006C78DA" w:rsidRPr="00630821">
        <w:rPr>
          <w:rFonts w:eastAsia="Merriweather"/>
          <w:sz w:val="22"/>
          <w:szCs w:val="22"/>
        </w:rPr>
        <w:t>igual e sucessivo período</w:t>
      </w:r>
      <w:r w:rsidR="005E255F" w:rsidRPr="00630821">
        <w:rPr>
          <w:rFonts w:eastAsia="Merriweather"/>
          <w:sz w:val="22"/>
          <w:szCs w:val="22"/>
        </w:rPr>
        <w:t>, desde que as condições se mantenham vantajosas para esta administração.</w:t>
      </w:r>
    </w:p>
    <w:p w14:paraId="383D9EBE" w14:textId="78BD505E" w:rsidR="007B747C" w:rsidRPr="00630821" w:rsidRDefault="007B747C" w:rsidP="0018279E">
      <w:pPr>
        <w:spacing w:line="276" w:lineRule="auto"/>
        <w:ind w:left="0" w:hanging="2"/>
        <w:jc w:val="both"/>
        <w:rPr>
          <w:rFonts w:eastAsia="Merriweather"/>
          <w:sz w:val="22"/>
          <w:szCs w:val="22"/>
        </w:rPr>
      </w:pPr>
      <w:r w:rsidRPr="00630821">
        <w:rPr>
          <w:rFonts w:eastAsia="Merriweather"/>
          <w:sz w:val="22"/>
          <w:szCs w:val="22"/>
        </w:rPr>
        <w:t xml:space="preserve">1.8. A presente contratação não se trata de criação, expansão ou aperfeiçoamento de ações do governo, pois, enquadra‐se no entendimento de se tratar de despesa destinada a aquisição de insumos para realização </w:t>
      </w:r>
      <w:r w:rsidRPr="00630821">
        <w:rPr>
          <w:rFonts w:eastAsia="Merriweather"/>
          <w:sz w:val="22"/>
          <w:szCs w:val="22"/>
        </w:rPr>
        <w:lastRenderedPageBreak/>
        <w:t>de atividades rotineiras e habituais do ente, não havendo necessidade de elaboração de estimativa do impacto orçamentário‐ financeiro ou de declaração do ordenador de despesa de que o aumento possui adequação orçamentária e financeira com a LOA e compatibilidade com o PPA e a LDO na forma disposta nos Art. 16 e 17 da Lei complementar nº 101/2020 – LRF.</w:t>
      </w:r>
    </w:p>
    <w:p w14:paraId="07B9B69C" w14:textId="70BC4E75"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1.</w:t>
      </w:r>
      <w:r w:rsidR="007B747C" w:rsidRPr="00630821">
        <w:rPr>
          <w:rFonts w:eastAsia="Merriweather"/>
          <w:sz w:val="22"/>
          <w:szCs w:val="22"/>
        </w:rPr>
        <w:t>9</w:t>
      </w:r>
      <w:r w:rsidRPr="00630821">
        <w:rPr>
          <w:rFonts w:eastAsia="Merriweather"/>
          <w:sz w:val="22"/>
          <w:szCs w:val="22"/>
        </w:rPr>
        <w:t>. O contrato oferece maior detalhamento das regras que serão aplicadas em relação à vigência da contratação.</w:t>
      </w:r>
    </w:p>
    <w:p w14:paraId="7A9F24BB" w14:textId="77777777" w:rsidR="00F64038" w:rsidRPr="00630821" w:rsidRDefault="00F64038" w:rsidP="0018279E">
      <w:pPr>
        <w:spacing w:line="276" w:lineRule="auto"/>
        <w:ind w:left="0" w:hanging="2"/>
        <w:jc w:val="both"/>
        <w:rPr>
          <w:rFonts w:eastAsia="Merriweather"/>
          <w:sz w:val="22"/>
          <w:szCs w:val="22"/>
        </w:rPr>
      </w:pPr>
    </w:p>
    <w:p w14:paraId="465124A0" w14:textId="77777777" w:rsidR="00F64038" w:rsidRPr="00630821" w:rsidRDefault="00F64038" w:rsidP="0018279E">
      <w:pPr>
        <w:spacing w:line="276" w:lineRule="auto"/>
        <w:ind w:leftChars="0" w:left="0" w:firstLineChars="0" w:firstLine="0"/>
        <w:jc w:val="both"/>
        <w:rPr>
          <w:rFonts w:eastAsia="Merriweather"/>
          <w:b/>
          <w:sz w:val="22"/>
          <w:szCs w:val="22"/>
        </w:rPr>
      </w:pPr>
      <w:r w:rsidRPr="00630821">
        <w:rPr>
          <w:rFonts w:eastAsia="Merriweather"/>
          <w:b/>
          <w:sz w:val="22"/>
          <w:szCs w:val="22"/>
        </w:rPr>
        <w:t>2. FUNDAMENTAÇÃO E DESCRIÇÃO DA NECESSIDADE DA CONTRATAÇÃO</w:t>
      </w:r>
    </w:p>
    <w:p w14:paraId="18035E12" w14:textId="51D543A9"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 xml:space="preserve">2.1. </w:t>
      </w:r>
      <w:r w:rsidR="00E30B5B" w:rsidRPr="00630821">
        <w:rPr>
          <w:rFonts w:eastAsia="Merriweather"/>
          <w:sz w:val="22"/>
          <w:szCs w:val="22"/>
        </w:rPr>
        <w:t>A Fundamentação da Contratação e de seus quantitativos encontra-se pormenorizada em Tópico específico dos Estudos Técnicos Preliminares, apêndice deste Termo de Referência.</w:t>
      </w:r>
    </w:p>
    <w:p w14:paraId="1F42A3D0" w14:textId="7421F808" w:rsidR="00E30B5B" w:rsidRPr="00630821" w:rsidRDefault="00F64038" w:rsidP="0018279E">
      <w:pPr>
        <w:spacing w:line="276" w:lineRule="auto"/>
        <w:ind w:left="0" w:hanging="2"/>
        <w:jc w:val="both"/>
        <w:outlineLvl w:val="9"/>
        <w:rPr>
          <w:rStyle w:val="Fontepargpadro1"/>
          <w:rFonts w:eastAsia="Merriweather"/>
          <w:sz w:val="22"/>
          <w:szCs w:val="22"/>
        </w:rPr>
      </w:pPr>
      <w:r w:rsidRPr="00630821">
        <w:rPr>
          <w:rFonts w:eastAsia="Merriweather"/>
          <w:sz w:val="22"/>
          <w:szCs w:val="22"/>
        </w:rPr>
        <w:t xml:space="preserve">2.2. O objeto da contratação está previsto no Plano de Contratações Anual </w:t>
      </w:r>
      <w:r w:rsidR="006C78DA" w:rsidRPr="00630821">
        <w:rPr>
          <w:rFonts w:eastAsia="Merriweather"/>
          <w:sz w:val="22"/>
          <w:szCs w:val="22"/>
        </w:rPr>
        <w:t>2025</w:t>
      </w:r>
      <w:r w:rsidRPr="00630821">
        <w:rPr>
          <w:rFonts w:eastAsia="Merriweather"/>
          <w:sz w:val="22"/>
          <w:szCs w:val="22"/>
        </w:rPr>
        <w:t xml:space="preserve">, Ano: </w:t>
      </w:r>
      <w:r w:rsidR="006C78DA" w:rsidRPr="00630821">
        <w:rPr>
          <w:rFonts w:eastAsia="Merriweather"/>
          <w:sz w:val="22"/>
          <w:szCs w:val="22"/>
        </w:rPr>
        <w:t>2025</w:t>
      </w:r>
      <w:r w:rsidRPr="00630821">
        <w:rPr>
          <w:rFonts w:eastAsia="Merriweather"/>
          <w:sz w:val="22"/>
          <w:szCs w:val="22"/>
        </w:rPr>
        <w:t>,</w:t>
      </w:r>
      <w:r w:rsidR="00E30B5B" w:rsidRPr="00630821">
        <w:rPr>
          <w:rFonts w:eastAsia="Merriweather"/>
          <w:sz w:val="22"/>
          <w:szCs w:val="22"/>
        </w:rPr>
        <w:t xml:space="preserve"> </w:t>
      </w:r>
      <w:r w:rsidR="00E30B5B" w:rsidRPr="00630821">
        <w:rPr>
          <w:rStyle w:val="Fontepargpadro1"/>
          <w:rFonts w:eastAsia="Merriweather"/>
          <w:sz w:val="22"/>
          <w:szCs w:val="22"/>
        </w:rPr>
        <w:t>conforme especificações abaixo</w:t>
      </w:r>
      <w:r w:rsidR="00A703F9" w:rsidRPr="00630821">
        <w:rPr>
          <w:rStyle w:val="Fontepargpadro1"/>
          <w:rFonts w:eastAsia="Merriweather"/>
          <w:sz w:val="22"/>
          <w:szCs w:val="22"/>
        </w:rPr>
        <w:t>, e página anexa</w:t>
      </w:r>
      <w:r w:rsidR="00E30B5B" w:rsidRPr="00630821">
        <w:rPr>
          <w:rStyle w:val="Fontepargpadro1"/>
          <w:rFonts w:eastAsia="Merriweather"/>
          <w:sz w:val="22"/>
          <w:szCs w:val="22"/>
        </w:rPr>
        <w:t>:</w:t>
      </w:r>
    </w:p>
    <w:p w14:paraId="3704DA1C" w14:textId="77777777" w:rsidR="00EF0280" w:rsidRPr="00630821" w:rsidRDefault="00EF0280" w:rsidP="0018279E">
      <w:pPr>
        <w:spacing w:line="276" w:lineRule="auto"/>
        <w:ind w:left="0" w:hanging="2"/>
        <w:jc w:val="both"/>
        <w:outlineLvl w:val="9"/>
        <w:rPr>
          <w:b/>
          <w:bCs/>
          <w:sz w:val="22"/>
          <w:szCs w:val="22"/>
        </w:rPr>
      </w:pPr>
    </w:p>
    <w:tbl>
      <w:tblPr>
        <w:tblW w:w="7747" w:type="dxa"/>
        <w:jc w:val="center"/>
        <w:tblLayout w:type="fixed"/>
        <w:tblLook w:val="0000" w:firstRow="0" w:lastRow="0" w:firstColumn="0" w:lastColumn="0" w:noHBand="0" w:noVBand="0"/>
      </w:tblPr>
      <w:tblGrid>
        <w:gridCol w:w="3873"/>
        <w:gridCol w:w="3874"/>
      </w:tblGrid>
      <w:tr w:rsidR="00A703F9" w:rsidRPr="00630821" w14:paraId="5AA74521" w14:textId="77777777" w:rsidTr="00A703F9">
        <w:trPr>
          <w:trHeight w:val="593"/>
          <w:jc w:val="center"/>
        </w:trPr>
        <w:tc>
          <w:tcPr>
            <w:tcW w:w="3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31450" w14:textId="3AC09AA3" w:rsidR="00A703F9" w:rsidRPr="00630821" w:rsidRDefault="00A703F9" w:rsidP="00EF0280">
            <w:pPr>
              <w:spacing w:line="276" w:lineRule="auto"/>
              <w:ind w:left="0" w:hanging="2"/>
              <w:jc w:val="center"/>
              <w:outlineLvl w:val="9"/>
              <w:rPr>
                <w:sz w:val="22"/>
                <w:szCs w:val="22"/>
              </w:rPr>
            </w:pPr>
            <w:r w:rsidRPr="00630821">
              <w:rPr>
                <w:b/>
                <w:bCs/>
                <w:sz w:val="22"/>
                <w:szCs w:val="22"/>
              </w:rPr>
              <w:t>SETOR REQUISITANTE</w:t>
            </w:r>
          </w:p>
        </w:tc>
        <w:tc>
          <w:tcPr>
            <w:tcW w:w="3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F3247" w14:textId="77777777" w:rsidR="00A703F9" w:rsidRPr="00630821" w:rsidRDefault="00A703F9" w:rsidP="00EF0280">
            <w:pPr>
              <w:spacing w:line="276" w:lineRule="auto"/>
              <w:ind w:left="0" w:hanging="2"/>
              <w:jc w:val="center"/>
              <w:outlineLvl w:val="9"/>
              <w:rPr>
                <w:sz w:val="22"/>
                <w:szCs w:val="22"/>
              </w:rPr>
            </w:pPr>
            <w:r w:rsidRPr="00630821">
              <w:rPr>
                <w:b/>
                <w:bCs/>
                <w:sz w:val="22"/>
                <w:szCs w:val="22"/>
              </w:rPr>
              <w:t>SEQUÊNCIA</w:t>
            </w:r>
          </w:p>
        </w:tc>
      </w:tr>
      <w:tr w:rsidR="00A703F9" w:rsidRPr="00630821" w14:paraId="0C658900" w14:textId="77777777" w:rsidTr="00A703F9">
        <w:trPr>
          <w:trHeight w:val="774"/>
          <w:jc w:val="center"/>
        </w:trPr>
        <w:tc>
          <w:tcPr>
            <w:tcW w:w="3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F9004" w14:textId="19E19DEB" w:rsidR="00A703F9" w:rsidRPr="00630821" w:rsidRDefault="00A703F9" w:rsidP="00572934">
            <w:pPr>
              <w:spacing w:line="276" w:lineRule="auto"/>
              <w:ind w:left="0" w:hanging="2"/>
              <w:jc w:val="center"/>
              <w:outlineLvl w:val="9"/>
              <w:rPr>
                <w:sz w:val="22"/>
                <w:szCs w:val="22"/>
              </w:rPr>
            </w:pPr>
            <w:r w:rsidRPr="00630821">
              <w:rPr>
                <w:sz w:val="22"/>
                <w:szCs w:val="22"/>
              </w:rPr>
              <w:t>SECRETARIA DO</w:t>
            </w:r>
          </w:p>
          <w:p w14:paraId="21A4AE3D" w14:textId="1E4A7E69" w:rsidR="00A703F9" w:rsidRPr="00630821" w:rsidRDefault="00A703F9" w:rsidP="00572934">
            <w:pPr>
              <w:spacing w:line="276" w:lineRule="auto"/>
              <w:ind w:left="0" w:hanging="2"/>
              <w:jc w:val="center"/>
              <w:outlineLvl w:val="9"/>
              <w:rPr>
                <w:sz w:val="22"/>
                <w:szCs w:val="22"/>
              </w:rPr>
            </w:pPr>
            <w:r w:rsidRPr="00630821">
              <w:rPr>
                <w:sz w:val="22"/>
                <w:szCs w:val="22"/>
              </w:rPr>
              <w:t>MEIO AMBIENTE E</w:t>
            </w:r>
          </w:p>
          <w:p w14:paraId="5E13F960" w14:textId="7ABA3549" w:rsidR="00A703F9" w:rsidRPr="00630821" w:rsidRDefault="00A703F9" w:rsidP="00572934">
            <w:pPr>
              <w:spacing w:line="276" w:lineRule="auto"/>
              <w:ind w:left="0" w:hanging="2"/>
              <w:jc w:val="center"/>
              <w:outlineLvl w:val="9"/>
              <w:rPr>
                <w:sz w:val="22"/>
                <w:szCs w:val="22"/>
              </w:rPr>
            </w:pPr>
            <w:r w:rsidRPr="00630821">
              <w:rPr>
                <w:sz w:val="22"/>
                <w:szCs w:val="22"/>
              </w:rPr>
              <w:t>RECURSOS HÍDRICOS</w:t>
            </w:r>
          </w:p>
        </w:tc>
        <w:tc>
          <w:tcPr>
            <w:tcW w:w="38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2B16A" w14:textId="50740E15" w:rsidR="00A703F9" w:rsidRPr="00630821" w:rsidRDefault="00A703F9" w:rsidP="00B85591">
            <w:pPr>
              <w:spacing w:line="276" w:lineRule="auto"/>
              <w:ind w:left="0" w:hanging="2"/>
              <w:jc w:val="center"/>
              <w:outlineLvl w:val="9"/>
              <w:rPr>
                <w:sz w:val="22"/>
                <w:szCs w:val="22"/>
              </w:rPr>
            </w:pPr>
            <w:r w:rsidRPr="00630821">
              <w:rPr>
                <w:b/>
                <w:bCs/>
                <w:sz w:val="22"/>
                <w:szCs w:val="22"/>
              </w:rPr>
              <w:t>SMH0186</w:t>
            </w:r>
          </w:p>
        </w:tc>
      </w:tr>
    </w:tbl>
    <w:p w14:paraId="31A92911" w14:textId="0ED186BA" w:rsidR="00F64038" w:rsidRPr="00630821" w:rsidRDefault="00F64038" w:rsidP="0018279E">
      <w:pPr>
        <w:spacing w:line="276" w:lineRule="auto"/>
        <w:ind w:left="0" w:hanging="2"/>
        <w:jc w:val="both"/>
        <w:rPr>
          <w:rFonts w:eastAsia="Merriweather"/>
          <w:sz w:val="22"/>
          <w:szCs w:val="22"/>
        </w:rPr>
      </w:pPr>
    </w:p>
    <w:p w14:paraId="52779797" w14:textId="0DD0F69C" w:rsidR="00DA4685" w:rsidRPr="00630821" w:rsidRDefault="00DA4685" w:rsidP="0018279E">
      <w:pPr>
        <w:spacing w:line="276" w:lineRule="auto"/>
        <w:ind w:left="0" w:hanging="2"/>
        <w:jc w:val="both"/>
        <w:rPr>
          <w:rFonts w:eastAsia="Merriweather"/>
          <w:b/>
          <w:sz w:val="22"/>
          <w:szCs w:val="22"/>
        </w:rPr>
      </w:pPr>
    </w:p>
    <w:p w14:paraId="41993BA8" w14:textId="3B8B85FF" w:rsidR="00F64038" w:rsidRPr="00630821" w:rsidRDefault="00DA4685" w:rsidP="00DA4685">
      <w:pPr>
        <w:spacing w:line="276" w:lineRule="auto"/>
        <w:ind w:left="-2" w:firstLineChars="0" w:firstLine="0"/>
        <w:jc w:val="both"/>
        <w:rPr>
          <w:rFonts w:eastAsia="Merriweather"/>
          <w:b/>
          <w:sz w:val="22"/>
          <w:szCs w:val="22"/>
        </w:rPr>
      </w:pPr>
      <w:r w:rsidRPr="00630821">
        <w:rPr>
          <w:rFonts w:eastAsia="Merriweather"/>
          <w:b/>
          <w:sz w:val="22"/>
          <w:szCs w:val="22"/>
        </w:rPr>
        <w:t xml:space="preserve">3. </w:t>
      </w:r>
      <w:r w:rsidR="00F64038" w:rsidRPr="00630821">
        <w:rPr>
          <w:rFonts w:eastAsia="Merriweather"/>
          <w:b/>
          <w:sz w:val="22"/>
          <w:szCs w:val="22"/>
        </w:rPr>
        <w:t xml:space="preserve">DESCRIÇÃO DA SOLUÇÃO COMO UM TODO CONSIDERADO O CICLO DE VIDA DO OBJETO E ESPECIFICAÇÃO </w:t>
      </w:r>
      <w:r w:rsidR="000B47E1" w:rsidRPr="00630821">
        <w:rPr>
          <w:rFonts w:eastAsia="Merriweather"/>
          <w:b/>
          <w:sz w:val="22"/>
          <w:szCs w:val="22"/>
        </w:rPr>
        <w:t>DO OBJETO</w:t>
      </w:r>
    </w:p>
    <w:p w14:paraId="53651D49" w14:textId="77777777" w:rsidR="00C81820" w:rsidRPr="00630821" w:rsidRDefault="00C81820" w:rsidP="00C81820">
      <w:pPr>
        <w:spacing w:line="276" w:lineRule="auto"/>
        <w:ind w:left="0" w:hanging="2"/>
        <w:jc w:val="both"/>
        <w:rPr>
          <w:rFonts w:eastAsia="Merriweather"/>
          <w:sz w:val="22"/>
          <w:szCs w:val="22"/>
        </w:rPr>
      </w:pPr>
      <w:r w:rsidRPr="00630821">
        <w:rPr>
          <w:rFonts w:eastAsia="Merriweather"/>
          <w:sz w:val="22"/>
          <w:szCs w:val="22"/>
        </w:rPr>
        <w:t>A solução envolve a contratação de empresa especializada para a execução do serviço de remoção e realocação de colmeias de abelhas, marimbondos e vespas na área urbana e rural do Município de Bandeirantes, com duração contratual de 365 (trezentos e sessenta e cinco) dias. O ciclo de vida do serviço compreende as seguintes etapas: identificação e avaliação, com inspeção dos locais para identificar a espécie e o risco envolvido; planejamento da remoção, definindo o método mais adequado conforme as normativas ambientais e de segurança; execução do serviço, garantindo a remoção segura utilizando EPIs e equipamentos adequados, priorizando a realocação das colmeias; transporte e realocação, destinando os insetos, preferencialmente, para áreas rurais ou apicultores cadastrados; e monitoramento e relatórios, registrando as ações realizadas para garantir a conformidade com a legislação vigente. Portanto, contratar uma empresa especializada assegura um procedimento seguro, eficiente e legal, reduzindo riscos e contribuindo para a preservação da biodiversidade.</w:t>
      </w:r>
    </w:p>
    <w:p w14:paraId="37B9FBA5" w14:textId="77777777" w:rsidR="00F64038" w:rsidRPr="00630821" w:rsidRDefault="00F64038" w:rsidP="0018279E">
      <w:pPr>
        <w:spacing w:line="276" w:lineRule="auto"/>
        <w:ind w:left="0" w:hanging="2"/>
        <w:jc w:val="both"/>
        <w:rPr>
          <w:sz w:val="22"/>
          <w:szCs w:val="22"/>
        </w:rPr>
      </w:pPr>
    </w:p>
    <w:p w14:paraId="74F7B84A" w14:textId="77777777" w:rsidR="00F64038" w:rsidRPr="00630821" w:rsidRDefault="00F64038" w:rsidP="0018279E">
      <w:pPr>
        <w:spacing w:line="276" w:lineRule="auto"/>
        <w:ind w:left="0" w:hanging="2"/>
        <w:jc w:val="both"/>
        <w:rPr>
          <w:rFonts w:eastAsia="Merriweather"/>
          <w:b/>
          <w:sz w:val="22"/>
          <w:szCs w:val="22"/>
        </w:rPr>
      </w:pPr>
      <w:r w:rsidRPr="00630821">
        <w:rPr>
          <w:rFonts w:eastAsia="Merriweather"/>
          <w:b/>
          <w:sz w:val="22"/>
          <w:szCs w:val="22"/>
        </w:rPr>
        <w:t>REQUISITOS DA CONTRATAÇÃO</w:t>
      </w:r>
    </w:p>
    <w:p w14:paraId="5E65D66F" w14:textId="77777777" w:rsidR="00F64038" w:rsidRPr="00630821" w:rsidRDefault="00F64038" w:rsidP="0018279E">
      <w:pPr>
        <w:spacing w:line="276" w:lineRule="auto"/>
        <w:ind w:left="0" w:hanging="2"/>
        <w:jc w:val="both"/>
        <w:rPr>
          <w:rFonts w:eastAsia="Merriweather"/>
          <w:b/>
          <w:sz w:val="22"/>
          <w:szCs w:val="22"/>
        </w:rPr>
      </w:pPr>
      <w:r w:rsidRPr="00630821">
        <w:rPr>
          <w:rFonts w:eastAsia="Merriweather"/>
          <w:b/>
          <w:sz w:val="22"/>
          <w:szCs w:val="22"/>
        </w:rPr>
        <w:t>4.1. Sustentabilidade:</w:t>
      </w:r>
    </w:p>
    <w:p w14:paraId="12E7D156" w14:textId="77777777" w:rsidR="000E400A"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4.1.1.</w:t>
      </w:r>
      <w:r w:rsidRPr="00630821">
        <w:rPr>
          <w:rFonts w:eastAsia="Merriweather"/>
          <w:sz w:val="22"/>
          <w:szCs w:val="22"/>
        </w:rPr>
        <w:tab/>
        <w:t>Além dos critérios de sustentabilidade eventualmente inseridos na descrição do objeto</w:t>
      </w:r>
      <w:r w:rsidR="00FE1872" w:rsidRPr="00630821">
        <w:rPr>
          <w:rFonts w:eastAsia="Merriweather"/>
          <w:sz w:val="22"/>
          <w:szCs w:val="22"/>
        </w:rPr>
        <w:t>, postos no ETP</w:t>
      </w:r>
      <w:r w:rsidRPr="00630821">
        <w:rPr>
          <w:rFonts w:eastAsia="Merriweather"/>
          <w:sz w:val="22"/>
          <w:szCs w:val="22"/>
        </w:rPr>
        <w:t>, devem ser atendidos os seguintes requisitos, que se baseiam no Guia Nacional de Contratações Sustentáveis:</w:t>
      </w:r>
    </w:p>
    <w:p w14:paraId="4C522CDC" w14:textId="3703C2EB" w:rsidR="00F64038" w:rsidRPr="00630821" w:rsidRDefault="000E400A" w:rsidP="0018279E">
      <w:pPr>
        <w:spacing w:line="276" w:lineRule="auto"/>
        <w:ind w:left="0" w:hanging="2"/>
        <w:jc w:val="both"/>
        <w:rPr>
          <w:rFonts w:eastAsia="Merriweather"/>
          <w:sz w:val="22"/>
          <w:szCs w:val="22"/>
        </w:rPr>
      </w:pPr>
      <w:r w:rsidRPr="00630821">
        <w:rPr>
          <w:rFonts w:eastAsia="Merriweather"/>
          <w:sz w:val="22"/>
          <w:szCs w:val="22"/>
        </w:rPr>
        <w:t xml:space="preserve">a)         </w:t>
      </w:r>
      <w:r w:rsidR="00F64038" w:rsidRPr="00630821">
        <w:rPr>
          <w:rFonts w:eastAsia="Merriweather"/>
          <w:sz w:val="22"/>
          <w:szCs w:val="22"/>
        </w:rPr>
        <w:t>Dar preferência a envio de documentos na forma digital, a fim de reduzir a impressão de documentos;</w:t>
      </w:r>
    </w:p>
    <w:p w14:paraId="078FD81B" w14:textId="77777777" w:rsidR="00F64038" w:rsidRPr="00630821" w:rsidRDefault="00F64038" w:rsidP="0018279E">
      <w:pPr>
        <w:spacing w:line="276" w:lineRule="auto"/>
        <w:ind w:leftChars="0" w:left="0" w:firstLineChars="0" w:firstLine="0"/>
        <w:jc w:val="both"/>
        <w:rPr>
          <w:rFonts w:eastAsia="Merriweather"/>
          <w:sz w:val="22"/>
          <w:szCs w:val="22"/>
        </w:rPr>
      </w:pPr>
      <w:r w:rsidRPr="00630821">
        <w:rPr>
          <w:rFonts w:eastAsia="Merriweather"/>
          <w:sz w:val="22"/>
          <w:szCs w:val="22"/>
        </w:rPr>
        <w:t>b)</w:t>
      </w:r>
      <w:r w:rsidRPr="00630821">
        <w:rPr>
          <w:rFonts w:eastAsia="Merriweather"/>
          <w:sz w:val="22"/>
          <w:szCs w:val="22"/>
        </w:rPr>
        <w:tab/>
        <w:t xml:space="preserve">     Em caso de necessidade de envio de documentos à CONTRATANTE, usar preferencialmente a função “duplex” (frente e verso), bem como de papel confeccionado com madeira de origem legal;</w:t>
      </w:r>
    </w:p>
    <w:p w14:paraId="346231AA" w14:textId="77777777" w:rsidR="00F64038" w:rsidRPr="00630821" w:rsidRDefault="00F64038" w:rsidP="0018279E">
      <w:pPr>
        <w:spacing w:line="276" w:lineRule="auto"/>
        <w:ind w:leftChars="0" w:left="0" w:firstLineChars="0" w:firstLine="0"/>
        <w:jc w:val="both"/>
        <w:rPr>
          <w:rFonts w:eastAsia="Merriweather"/>
          <w:sz w:val="22"/>
          <w:szCs w:val="22"/>
        </w:rPr>
      </w:pPr>
      <w:r w:rsidRPr="00630821">
        <w:rPr>
          <w:rFonts w:eastAsia="Merriweather"/>
          <w:sz w:val="22"/>
          <w:szCs w:val="22"/>
        </w:rPr>
        <w:t>c)                De preferência priorizar produtos que tenham selo de eficiência energética, como o selo Procel, que indica menor consumo de energia;</w:t>
      </w:r>
    </w:p>
    <w:p w14:paraId="361826E4" w14:textId="77777777" w:rsidR="00F64038" w:rsidRPr="00630821" w:rsidRDefault="00F64038" w:rsidP="0018279E">
      <w:pPr>
        <w:spacing w:line="276" w:lineRule="auto"/>
        <w:ind w:leftChars="0" w:left="0" w:firstLineChars="0" w:firstLine="0"/>
        <w:jc w:val="both"/>
        <w:rPr>
          <w:rFonts w:eastAsia="Merriweather"/>
          <w:sz w:val="22"/>
          <w:szCs w:val="22"/>
        </w:rPr>
      </w:pPr>
      <w:r w:rsidRPr="00630821">
        <w:rPr>
          <w:rFonts w:eastAsia="Merriweather"/>
          <w:sz w:val="22"/>
          <w:szCs w:val="22"/>
        </w:rPr>
        <w:lastRenderedPageBreak/>
        <w:t>d)         Se possível optar por produtos feitos de materiais reciclados ou que utilizem matérias-primas sustentáveis.</w:t>
      </w:r>
    </w:p>
    <w:p w14:paraId="1D18D8D2" w14:textId="286AEFCA" w:rsidR="00F64038" w:rsidRPr="00630821" w:rsidRDefault="00F64038" w:rsidP="0018279E">
      <w:pPr>
        <w:spacing w:line="276" w:lineRule="auto"/>
        <w:ind w:leftChars="0" w:left="0" w:firstLineChars="0" w:firstLine="0"/>
        <w:jc w:val="both"/>
        <w:rPr>
          <w:rFonts w:eastAsia="Merriweather"/>
          <w:sz w:val="22"/>
          <w:szCs w:val="22"/>
        </w:rPr>
      </w:pPr>
      <w:r w:rsidRPr="00630821">
        <w:rPr>
          <w:rFonts w:eastAsia="Merriweather"/>
          <w:sz w:val="22"/>
          <w:szCs w:val="22"/>
        </w:rPr>
        <w:t xml:space="preserve">e)             Ofertar de preferência </w:t>
      </w:r>
      <w:r w:rsidR="000E400A" w:rsidRPr="00630821">
        <w:rPr>
          <w:rFonts w:eastAsia="Merriweather"/>
          <w:sz w:val="22"/>
          <w:szCs w:val="22"/>
        </w:rPr>
        <w:t>produtos</w:t>
      </w:r>
      <w:r w:rsidRPr="00630821">
        <w:rPr>
          <w:rFonts w:eastAsia="Merriweather"/>
          <w:sz w:val="22"/>
          <w:szCs w:val="22"/>
        </w:rPr>
        <w:t xml:space="preserve"> que tenham maior vida útil e que sejam fáceis de reparar, o que reduz o desperdício e a necessidade de reposição frequente.</w:t>
      </w:r>
    </w:p>
    <w:p w14:paraId="5D42B79F" w14:textId="77777777" w:rsidR="00F64038" w:rsidRPr="00630821" w:rsidRDefault="00F64038" w:rsidP="0018279E">
      <w:pPr>
        <w:spacing w:line="276" w:lineRule="auto"/>
        <w:ind w:leftChars="0" w:left="0" w:firstLineChars="0" w:firstLine="0"/>
        <w:jc w:val="both"/>
        <w:rPr>
          <w:rFonts w:eastAsia="Merriweather"/>
          <w:sz w:val="22"/>
          <w:szCs w:val="22"/>
        </w:rPr>
      </w:pPr>
    </w:p>
    <w:p w14:paraId="638B259A" w14:textId="77777777" w:rsidR="00F64038" w:rsidRPr="00630821" w:rsidRDefault="00F64038" w:rsidP="0018279E">
      <w:pPr>
        <w:spacing w:line="276" w:lineRule="auto"/>
        <w:ind w:left="0" w:hanging="2"/>
        <w:jc w:val="both"/>
        <w:rPr>
          <w:rFonts w:eastAsia="Merriweather"/>
          <w:b/>
          <w:sz w:val="22"/>
          <w:szCs w:val="22"/>
        </w:rPr>
      </w:pPr>
      <w:r w:rsidRPr="00630821">
        <w:rPr>
          <w:rFonts w:eastAsia="Merriweather"/>
          <w:b/>
          <w:sz w:val="22"/>
          <w:szCs w:val="22"/>
        </w:rPr>
        <w:t>Subcontratação</w:t>
      </w:r>
    </w:p>
    <w:p w14:paraId="6C2E72CA"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4.2. É vedada a subcontratação completa ou da parcela principal do objeto da contratação</w:t>
      </w:r>
    </w:p>
    <w:p w14:paraId="4CF69429" w14:textId="77777777" w:rsidR="00F64038" w:rsidRPr="00630821" w:rsidRDefault="00F64038" w:rsidP="0018279E">
      <w:pPr>
        <w:spacing w:line="276" w:lineRule="auto"/>
        <w:ind w:left="0" w:hanging="2"/>
        <w:jc w:val="both"/>
        <w:rPr>
          <w:rFonts w:eastAsia="Merriweather"/>
          <w:sz w:val="22"/>
          <w:szCs w:val="22"/>
        </w:rPr>
      </w:pPr>
    </w:p>
    <w:p w14:paraId="2A9ECE93" w14:textId="77777777" w:rsidR="00F64038" w:rsidRPr="00630821" w:rsidRDefault="00F64038" w:rsidP="0018279E">
      <w:pPr>
        <w:spacing w:line="276" w:lineRule="auto"/>
        <w:ind w:left="0" w:hanging="2"/>
        <w:jc w:val="both"/>
        <w:rPr>
          <w:rFonts w:eastAsia="Merriweather"/>
          <w:b/>
          <w:sz w:val="22"/>
          <w:szCs w:val="22"/>
        </w:rPr>
      </w:pPr>
      <w:r w:rsidRPr="00630821">
        <w:rPr>
          <w:rFonts w:eastAsia="Merriweather"/>
          <w:b/>
          <w:sz w:val="22"/>
          <w:szCs w:val="22"/>
        </w:rPr>
        <w:t xml:space="preserve">Garantia da contratação </w:t>
      </w:r>
    </w:p>
    <w:p w14:paraId="2967A389"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4.3. Não haverá exigência da garantia da contratação dos</w:t>
      </w:r>
      <w:hyperlink r:id="rId7" w:anchor="art96">
        <w:r w:rsidRPr="00630821">
          <w:rPr>
            <w:rFonts w:eastAsia="Merriweather"/>
            <w:sz w:val="22"/>
            <w:szCs w:val="22"/>
          </w:rPr>
          <w:t xml:space="preserve"> </w:t>
        </w:r>
      </w:hyperlink>
      <w:hyperlink r:id="rId8" w:anchor="art96">
        <w:r w:rsidRPr="00630821">
          <w:rPr>
            <w:rFonts w:eastAsia="Merriweather"/>
            <w:sz w:val="22"/>
            <w:szCs w:val="22"/>
          </w:rPr>
          <w:t>artigos 96 e seguintes da Lei nº 14.133, de 2021</w:t>
        </w:r>
      </w:hyperlink>
      <w:r w:rsidRPr="00630821">
        <w:rPr>
          <w:rFonts w:eastAsia="Merriweather"/>
          <w:sz w:val="22"/>
          <w:szCs w:val="22"/>
        </w:rPr>
        <w:t>.</w:t>
      </w:r>
    </w:p>
    <w:p w14:paraId="56982E70" w14:textId="77777777" w:rsidR="000E400A" w:rsidRPr="00630821" w:rsidRDefault="000E400A" w:rsidP="0018279E">
      <w:pPr>
        <w:spacing w:line="276" w:lineRule="auto"/>
        <w:ind w:left="0" w:hanging="2"/>
        <w:jc w:val="both"/>
        <w:rPr>
          <w:rFonts w:eastAsia="Merriweather"/>
          <w:sz w:val="22"/>
          <w:szCs w:val="22"/>
        </w:rPr>
      </w:pPr>
    </w:p>
    <w:p w14:paraId="0D18CB54" w14:textId="77777777" w:rsidR="000E400A" w:rsidRPr="00630821" w:rsidRDefault="000E400A" w:rsidP="0018279E">
      <w:pPr>
        <w:spacing w:line="276" w:lineRule="auto"/>
        <w:ind w:left="0" w:hanging="2"/>
        <w:jc w:val="both"/>
        <w:outlineLvl w:val="9"/>
        <w:rPr>
          <w:rStyle w:val="Fontepargpadro1"/>
          <w:rFonts w:eastAsia="Merriweather"/>
          <w:sz w:val="22"/>
          <w:szCs w:val="22"/>
        </w:rPr>
      </w:pPr>
      <w:r w:rsidRPr="00630821">
        <w:rPr>
          <w:rFonts w:eastAsia="Merriweather"/>
          <w:b/>
          <w:bCs/>
          <w:sz w:val="22"/>
          <w:szCs w:val="22"/>
        </w:rPr>
        <w:t>Indicação de marcas ou modelos</w:t>
      </w:r>
    </w:p>
    <w:p w14:paraId="0B3CFF41" w14:textId="2AC27C51" w:rsidR="000E400A" w:rsidRPr="00630821" w:rsidRDefault="000E400A" w:rsidP="0018279E">
      <w:pPr>
        <w:spacing w:line="276" w:lineRule="auto"/>
        <w:ind w:left="0" w:hanging="2"/>
        <w:jc w:val="both"/>
        <w:outlineLvl w:val="9"/>
        <w:rPr>
          <w:rFonts w:eastAsia="Merriweather"/>
          <w:sz w:val="22"/>
          <w:szCs w:val="22"/>
        </w:rPr>
      </w:pPr>
      <w:r w:rsidRPr="00630821">
        <w:rPr>
          <w:rStyle w:val="Fontepargpadro1"/>
          <w:rFonts w:eastAsia="Merriweather"/>
          <w:sz w:val="22"/>
          <w:szCs w:val="22"/>
        </w:rPr>
        <w:t>4.4. Não será indicado marcas e modelos para o objeto.</w:t>
      </w:r>
    </w:p>
    <w:p w14:paraId="3E191AC2" w14:textId="77777777" w:rsidR="000E400A" w:rsidRPr="00630821" w:rsidRDefault="000E400A" w:rsidP="0018279E">
      <w:pPr>
        <w:spacing w:line="276" w:lineRule="auto"/>
        <w:ind w:left="0" w:hanging="2"/>
        <w:jc w:val="both"/>
        <w:outlineLvl w:val="9"/>
        <w:rPr>
          <w:rFonts w:eastAsia="Merriweather"/>
          <w:sz w:val="22"/>
          <w:szCs w:val="22"/>
        </w:rPr>
      </w:pPr>
    </w:p>
    <w:p w14:paraId="64245C84" w14:textId="77777777" w:rsidR="000E400A" w:rsidRPr="00630821" w:rsidRDefault="000E400A" w:rsidP="0018279E">
      <w:pPr>
        <w:spacing w:line="276" w:lineRule="auto"/>
        <w:ind w:left="0" w:hanging="2"/>
        <w:jc w:val="both"/>
        <w:outlineLvl w:val="9"/>
        <w:rPr>
          <w:rStyle w:val="Fontepargpadro1"/>
          <w:rFonts w:eastAsia="Merriweather"/>
          <w:sz w:val="22"/>
          <w:szCs w:val="22"/>
        </w:rPr>
      </w:pPr>
      <w:r w:rsidRPr="00630821">
        <w:rPr>
          <w:rFonts w:eastAsia="Merriweather"/>
          <w:b/>
          <w:bCs/>
          <w:sz w:val="22"/>
          <w:szCs w:val="22"/>
        </w:rPr>
        <w:t>Da exigência de amostra</w:t>
      </w:r>
    </w:p>
    <w:p w14:paraId="04716412" w14:textId="5A849C50" w:rsidR="000E400A" w:rsidRPr="00630821" w:rsidRDefault="000E400A" w:rsidP="0018279E">
      <w:pPr>
        <w:spacing w:line="276" w:lineRule="auto"/>
        <w:ind w:left="0" w:hanging="2"/>
        <w:jc w:val="both"/>
        <w:outlineLvl w:val="9"/>
        <w:rPr>
          <w:rFonts w:eastAsia="Merriweather"/>
          <w:sz w:val="22"/>
          <w:szCs w:val="22"/>
        </w:rPr>
      </w:pPr>
      <w:r w:rsidRPr="00630821">
        <w:rPr>
          <w:rStyle w:val="Fontepargpadro1"/>
          <w:rFonts w:eastAsia="Merriweather"/>
          <w:sz w:val="22"/>
          <w:szCs w:val="22"/>
        </w:rPr>
        <w:t>4.5. Não será exigida amostra.</w:t>
      </w:r>
    </w:p>
    <w:p w14:paraId="07F99936" w14:textId="77777777" w:rsidR="00F64038" w:rsidRPr="00630821" w:rsidRDefault="00F64038" w:rsidP="0018279E">
      <w:pPr>
        <w:spacing w:line="276" w:lineRule="auto"/>
        <w:ind w:left="0" w:hanging="2"/>
        <w:jc w:val="both"/>
        <w:rPr>
          <w:rFonts w:eastAsia="Merriweather"/>
          <w:sz w:val="22"/>
          <w:szCs w:val="22"/>
        </w:rPr>
      </w:pPr>
    </w:p>
    <w:p w14:paraId="0D776950"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b/>
          <w:sz w:val="22"/>
          <w:szCs w:val="22"/>
        </w:rPr>
        <w:t>5. MODELO DE EXECUÇÃO DO OBJETO</w:t>
      </w:r>
      <w:r w:rsidRPr="00630821">
        <w:rPr>
          <w:rFonts w:eastAsia="Merriweather"/>
          <w:sz w:val="22"/>
          <w:szCs w:val="22"/>
        </w:rPr>
        <w:t xml:space="preserve"> </w:t>
      </w:r>
    </w:p>
    <w:p w14:paraId="357B5861" w14:textId="77777777" w:rsidR="002D7C06" w:rsidRPr="00630821" w:rsidRDefault="00F64038" w:rsidP="002D7C06">
      <w:pPr>
        <w:ind w:left="0" w:right="140" w:hanging="2"/>
        <w:jc w:val="both"/>
        <w:rPr>
          <w:sz w:val="22"/>
          <w:szCs w:val="22"/>
        </w:rPr>
      </w:pPr>
      <w:r w:rsidRPr="00630821">
        <w:rPr>
          <w:rFonts w:eastAsia="Merriweather"/>
          <w:sz w:val="22"/>
          <w:szCs w:val="22"/>
        </w:rPr>
        <w:t xml:space="preserve">5.1 </w:t>
      </w:r>
      <w:r w:rsidR="002D7C06" w:rsidRPr="00630821">
        <w:rPr>
          <w:sz w:val="22"/>
          <w:szCs w:val="22"/>
        </w:rPr>
        <w:t>O serviço de captura de abelhas atenderá a secretaria de SECRETARIA MUNICIPAL DO MEIO AMBIENTE E RECURSOS HÍDRICOS.</w:t>
      </w:r>
    </w:p>
    <w:p w14:paraId="57FA5861" w14:textId="4CF87D57" w:rsidR="002D7C06" w:rsidRPr="00630821" w:rsidRDefault="002D7C06" w:rsidP="002D7C06">
      <w:pPr>
        <w:ind w:left="0" w:right="140" w:hanging="2"/>
        <w:jc w:val="both"/>
        <w:rPr>
          <w:sz w:val="22"/>
          <w:szCs w:val="22"/>
        </w:rPr>
      </w:pPr>
      <w:r w:rsidRPr="00630821">
        <w:rPr>
          <w:sz w:val="22"/>
          <w:szCs w:val="22"/>
        </w:rPr>
        <w:t>5.2. Das áreas de atuação no município: a empresa atuará apenas e somente quando a localização do enxame for em via pública, ou em locais privados que ofereçam riscos para a população em geral.</w:t>
      </w:r>
    </w:p>
    <w:p w14:paraId="3A1D6498" w14:textId="08CF2427" w:rsidR="002D7C06" w:rsidRPr="00630821" w:rsidRDefault="002D7C06" w:rsidP="002D7C06">
      <w:pPr>
        <w:ind w:left="0" w:right="140" w:hanging="2"/>
        <w:jc w:val="both"/>
        <w:rPr>
          <w:sz w:val="22"/>
          <w:szCs w:val="22"/>
        </w:rPr>
      </w:pPr>
      <w:r w:rsidRPr="00630821">
        <w:rPr>
          <w:sz w:val="22"/>
          <w:szCs w:val="22"/>
        </w:rPr>
        <w:t>5.3. A(s) empresa(s) prestadora(s) dos serviços licitados deverá(</w:t>
      </w:r>
      <w:proofErr w:type="spellStart"/>
      <w:r w:rsidRPr="00630821">
        <w:rPr>
          <w:sz w:val="22"/>
          <w:szCs w:val="22"/>
        </w:rPr>
        <w:t>ão</w:t>
      </w:r>
      <w:proofErr w:type="spellEnd"/>
      <w:r w:rsidRPr="00630821">
        <w:rPr>
          <w:sz w:val="22"/>
          <w:szCs w:val="22"/>
        </w:rPr>
        <w:t>) estar disponível(</w:t>
      </w:r>
      <w:proofErr w:type="spellStart"/>
      <w:r w:rsidRPr="00630821">
        <w:rPr>
          <w:sz w:val="22"/>
          <w:szCs w:val="22"/>
        </w:rPr>
        <w:t>is</w:t>
      </w:r>
      <w:proofErr w:type="spellEnd"/>
      <w:r w:rsidRPr="00630821">
        <w:rPr>
          <w:sz w:val="22"/>
          <w:szCs w:val="22"/>
        </w:rPr>
        <w:t>) para atendimento aos chamados 24 horas por dia, em todos os dias da semana.</w:t>
      </w:r>
    </w:p>
    <w:p w14:paraId="14A8EF84" w14:textId="28D1E7F7" w:rsidR="002D7C06" w:rsidRPr="00630821" w:rsidRDefault="002D7C06" w:rsidP="002D7C06">
      <w:pPr>
        <w:ind w:left="0" w:right="140" w:hanging="2"/>
        <w:jc w:val="both"/>
        <w:rPr>
          <w:sz w:val="22"/>
          <w:szCs w:val="22"/>
        </w:rPr>
      </w:pPr>
      <w:r w:rsidRPr="00630821">
        <w:rPr>
          <w:sz w:val="22"/>
          <w:szCs w:val="22"/>
        </w:rPr>
        <w:t xml:space="preserve">5.4. A Secretaria acionará a(s) prestadora(s) de serviços mediante as demandas internas (da própria unidade) e externas (dos munícipes), e após avaliar a pertinência de intervenção do poder público.  </w:t>
      </w:r>
    </w:p>
    <w:p w14:paraId="2FF95BB1" w14:textId="290C8B69" w:rsidR="002D7C06" w:rsidRPr="00630821" w:rsidRDefault="002D7C06" w:rsidP="002D7C06">
      <w:pPr>
        <w:ind w:left="0" w:right="140" w:hanging="2"/>
        <w:jc w:val="both"/>
        <w:rPr>
          <w:sz w:val="22"/>
          <w:szCs w:val="22"/>
        </w:rPr>
      </w:pPr>
      <w:r w:rsidRPr="00630821">
        <w:rPr>
          <w:sz w:val="22"/>
          <w:szCs w:val="22"/>
        </w:rPr>
        <w:t>5.5. O(s) local(</w:t>
      </w:r>
      <w:proofErr w:type="spellStart"/>
      <w:r w:rsidRPr="00630821">
        <w:rPr>
          <w:sz w:val="22"/>
          <w:szCs w:val="22"/>
        </w:rPr>
        <w:t>is</w:t>
      </w:r>
      <w:proofErr w:type="spellEnd"/>
      <w:r w:rsidRPr="00630821">
        <w:rPr>
          <w:sz w:val="22"/>
          <w:szCs w:val="22"/>
        </w:rPr>
        <w:t>) onde deverão ser executados os serviços será(</w:t>
      </w:r>
      <w:proofErr w:type="spellStart"/>
      <w:r w:rsidRPr="00630821">
        <w:rPr>
          <w:sz w:val="22"/>
          <w:szCs w:val="22"/>
        </w:rPr>
        <w:t>ão</w:t>
      </w:r>
      <w:proofErr w:type="spellEnd"/>
      <w:r w:rsidRPr="00630821">
        <w:rPr>
          <w:sz w:val="22"/>
          <w:szCs w:val="22"/>
        </w:rPr>
        <w:t>) informado(s) à(s) prestadora(s) dos serviços quando da solicitação dos mesmos.</w:t>
      </w:r>
    </w:p>
    <w:p w14:paraId="0C3F6CBF" w14:textId="5973E463" w:rsidR="002D7C06" w:rsidRPr="00630821" w:rsidRDefault="002D7C06" w:rsidP="002D7C06">
      <w:pPr>
        <w:ind w:left="0" w:right="140" w:hanging="2"/>
        <w:jc w:val="both"/>
        <w:rPr>
          <w:sz w:val="22"/>
          <w:szCs w:val="22"/>
        </w:rPr>
      </w:pPr>
      <w:r w:rsidRPr="00630821">
        <w:rPr>
          <w:sz w:val="22"/>
          <w:szCs w:val="22"/>
        </w:rPr>
        <w:t>5.6. A(s) prestadora(s) dos serviços licitados deverá(</w:t>
      </w:r>
      <w:proofErr w:type="spellStart"/>
      <w:r w:rsidRPr="00630821">
        <w:rPr>
          <w:sz w:val="22"/>
          <w:szCs w:val="22"/>
        </w:rPr>
        <w:t>ão</w:t>
      </w:r>
      <w:proofErr w:type="spellEnd"/>
      <w:r w:rsidRPr="00630821">
        <w:rPr>
          <w:sz w:val="22"/>
          <w:szCs w:val="22"/>
        </w:rPr>
        <w:t xml:space="preserve">) executar o(s) serviço(s) no prazo de 24h (vinte e quatro horas) a 48h (quarenta e oito horas), a contar do recebimento da solicitação e da nota de empenho.  </w:t>
      </w:r>
    </w:p>
    <w:p w14:paraId="783B8DE3" w14:textId="3D415E46" w:rsidR="002D7C06" w:rsidRPr="00630821" w:rsidRDefault="002D7C06" w:rsidP="002D7C06">
      <w:pPr>
        <w:ind w:left="0" w:right="140" w:hanging="2"/>
        <w:jc w:val="both"/>
        <w:rPr>
          <w:sz w:val="22"/>
          <w:szCs w:val="22"/>
        </w:rPr>
      </w:pPr>
      <w:r w:rsidRPr="00630821">
        <w:rPr>
          <w:sz w:val="22"/>
          <w:szCs w:val="22"/>
        </w:rPr>
        <w:t xml:space="preserve">5.7. A Secretaria ou unidade requisitante dos serviços acionará os órgãos necessários (caso haja necessidade) para apoio logístico (desligamento de rede de alta tensão, plataformas elevadas, corpo de Bombeiros, entre outros).  </w:t>
      </w:r>
    </w:p>
    <w:p w14:paraId="1FBF27A4" w14:textId="391C4C3C" w:rsidR="002D7C06" w:rsidRPr="00630821" w:rsidRDefault="002D7C06" w:rsidP="002D7C06">
      <w:pPr>
        <w:ind w:left="0" w:right="140" w:hanging="2"/>
        <w:jc w:val="both"/>
        <w:rPr>
          <w:sz w:val="22"/>
          <w:szCs w:val="22"/>
        </w:rPr>
      </w:pPr>
      <w:r w:rsidRPr="00630821">
        <w:rPr>
          <w:sz w:val="22"/>
          <w:szCs w:val="22"/>
        </w:rPr>
        <w:t>5.8.  Todo serviço executado deverá ser devidamente fotografado e apresentado relatório junto à Secretaria Municipal de Meio Ambiente e Recursos Híbridos.</w:t>
      </w:r>
    </w:p>
    <w:p w14:paraId="036080E5" w14:textId="689AAFAE" w:rsidR="002D7C06" w:rsidRPr="00630821" w:rsidRDefault="002D7C06" w:rsidP="002D7C06">
      <w:pPr>
        <w:ind w:left="0" w:right="140" w:hanging="2"/>
        <w:jc w:val="both"/>
        <w:rPr>
          <w:sz w:val="22"/>
          <w:szCs w:val="22"/>
        </w:rPr>
      </w:pPr>
      <w:r w:rsidRPr="00630821">
        <w:rPr>
          <w:sz w:val="22"/>
          <w:szCs w:val="22"/>
        </w:rPr>
        <w:t>5.9. Por ocasião da execução dos serviços, a empresa deverá colher no comprovante respectivo a data, o nome, a assinatura e número do Registro Geral (RG) e Cadastro de Pessoa Física (CPF) do morador do imóvel, responsável pelo recebimento dos serviços.</w:t>
      </w:r>
    </w:p>
    <w:p w14:paraId="283D7B27" w14:textId="2DC72E0D" w:rsidR="002D7C06" w:rsidRPr="00630821" w:rsidRDefault="002D7C06" w:rsidP="002D7C06">
      <w:pPr>
        <w:ind w:left="0" w:right="140" w:hanging="2"/>
        <w:jc w:val="both"/>
        <w:rPr>
          <w:sz w:val="22"/>
          <w:szCs w:val="22"/>
        </w:rPr>
      </w:pPr>
      <w:r w:rsidRPr="00630821">
        <w:rPr>
          <w:sz w:val="22"/>
          <w:szCs w:val="22"/>
        </w:rPr>
        <w:t>5.10. A(s) prestadora(s) de serviço deverá(</w:t>
      </w:r>
      <w:proofErr w:type="spellStart"/>
      <w:r w:rsidRPr="00630821">
        <w:rPr>
          <w:sz w:val="22"/>
          <w:szCs w:val="22"/>
        </w:rPr>
        <w:t>ão</w:t>
      </w:r>
      <w:proofErr w:type="spellEnd"/>
      <w:r w:rsidRPr="00630821">
        <w:rPr>
          <w:sz w:val="22"/>
          <w:szCs w:val="22"/>
        </w:rPr>
        <w:t>) comunicar oficialmente à contratante qualquer motivo impeditivo ou que impossibilite a execução dos serviços solicitados e quais as providências a serem tomadas.</w:t>
      </w:r>
    </w:p>
    <w:p w14:paraId="59AA5637" w14:textId="2B89BCA1" w:rsidR="002D7C06" w:rsidRPr="00630821" w:rsidRDefault="002D7C06" w:rsidP="002D7C06">
      <w:pPr>
        <w:ind w:left="0" w:right="140" w:hanging="2"/>
        <w:jc w:val="both"/>
        <w:rPr>
          <w:sz w:val="22"/>
          <w:szCs w:val="22"/>
        </w:rPr>
      </w:pPr>
      <w:r w:rsidRPr="00630821">
        <w:rPr>
          <w:sz w:val="22"/>
          <w:szCs w:val="22"/>
        </w:rPr>
        <w:t xml:space="preserve">5.11. Deverá ser utilizado, na execução dos serviços, pessoal devidamente qualificado e treinado, devidamente identificado por meio de uniforme e crachá.  </w:t>
      </w:r>
    </w:p>
    <w:p w14:paraId="76BA6E05" w14:textId="51420F5F" w:rsidR="002D7C06" w:rsidRPr="00630821" w:rsidRDefault="002D7C06" w:rsidP="002D7C06">
      <w:pPr>
        <w:ind w:left="0" w:right="140" w:hanging="2"/>
        <w:jc w:val="both"/>
        <w:rPr>
          <w:sz w:val="22"/>
          <w:szCs w:val="22"/>
        </w:rPr>
      </w:pPr>
      <w:r w:rsidRPr="00630821">
        <w:rPr>
          <w:sz w:val="22"/>
          <w:szCs w:val="22"/>
        </w:rPr>
        <w:t xml:space="preserve">5.12. Os colaboradores envolvidos direta ou indiretamente com os trabalhos em altura deverão possuir certificação NR35. </w:t>
      </w:r>
    </w:p>
    <w:p w14:paraId="691BA130" w14:textId="01E62DFB" w:rsidR="002D7C06" w:rsidRPr="00630821" w:rsidRDefault="002D7C06" w:rsidP="002D7C06">
      <w:pPr>
        <w:ind w:left="0" w:right="140" w:hanging="2"/>
        <w:jc w:val="both"/>
        <w:rPr>
          <w:sz w:val="22"/>
          <w:szCs w:val="22"/>
        </w:rPr>
      </w:pPr>
      <w:r w:rsidRPr="00630821">
        <w:rPr>
          <w:sz w:val="22"/>
          <w:szCs w:val="22"/>
        </w:rPr>
        <w:t xml:space="preserve">5.13. Os serviços deverão obedecer aos parâmetros contidos na Lei 5.540, IN IBAMA nº 141, de 19/12/2006, além das demais legislações existentes aplicáveis ou que sejam publicadas pelos órgãos competentes.  </w:t>
      </w:r>
    </w:p>
    <w:p w14:paraId="64039384" w14:textId="5CE7ACAE" w:rsidR="002D7C06" w:rsidRPr="00630821" w:rsidRDefault="002D7C06" w:rsidP="002D7C06">
      <w:pPr>
        <w:ind w:left="0" w:right="140" w:hanging="2"/>
        <w:jc w:val="both"/>
        <w:rPr>
          <w:sz w:val="22"/>
          <w:szCs w:val="22"/>
        </w:rPr>
      </w:pPr>
      <w:r w:rsidRPr="00630821">
        <w:rPr>
          <w:sz w:val="22"/>
          <w:szCs w:val="22"/>
        </w:rPr>
        <w:lastRenderedPageBreak/>
        <w:t>5.14. A(s) empresa(s) prestadora(s) dos serviços deverá(</w:t>
      </w:r>
      <w:proofErr w:type="spellStart"/>
      <w:r w:rsidRPr="00630821">
        <w:rPr>
          <w:sz w:val="22"/>
          <w:szCs w:val="22"/>
        </w:rPr>
        <w:t>ão</w:t>
      </w:r>
      <w:proofErr w:type="spellEnd"/>
      <w:r w:rsidRPr="00630821">
        <w:rPr>
          <w:sz w:val="22"/>
          <w:szCs w:val="22"/>
        </w:rPr>
        <w:t xml:space="preserve">) fornecer e certificar-se da utilização, por seus colaboradores, de todos Equipamentos de Proteção Individual (EPI) necessários à execução dos trabalhos, tais como macacão, luvas, botas e demais equipamentos. </w:t>
      </w:r>
    </w:p>
    <w:p w14:paraId="783F0A10" w14:textId="25E2B003" w:rsidR="002D7C06" w:rsidRPr="00630821" w:rsidRDefault="002D7C06" w:rsidP="002D7C06">
      <w:pPr>
        <w:ind w:left="0" w:right="140" w:hanging="2"/>
        <w:jc w:val="both"/>
        <w:rPr>
          <w:sz w:val="22"/>
          <w:szCs w:val="22"/>
        </w:rPr>
      </w:pPr>
      <w:r w:rsidRPr="00630821">
        <w:rPr>
          <w:sz w:val="22"/>
          <w:szCs w:val="22"/>
        </w:rPr>
        <w:t xml:space="preserve">5.15. Todos os EPIs utilizados devem ser certificados pelo INMETRO, assim como todos os equipamentos para trabalhos em altura utilizados na execução dos serviços. </w:t>
      </w:r>
    </w:p>
    <w:p w14:paraId="25720339" w14:textId="140BF6A6" w:rsidR="002D7C06" w:rsidRPr="00630821" w:rsidRDefault="002D7C06" w:rsidP="002D7C06">
      <w:pPr>
        <w:ind w:left="0" w:right="140" w:hanging="2"/>
        <w:jc w:val="both"/>
        <w:rPr>
          <w:sz w:val="22"/>
          <w:szCs w:val="22"/>
        </w:rPr>
      </w:pPr>
      <w:r w:rsidRPr="00630821">
        <w:rPr>
          <w:sz w:val="22"/>
          <w:szCs w:val="22"/>
        </w:rPr>
        <w:t xml:space="preserve">5.16. Todos os materiais e ferramentas necessárias à execução dos serviços deverão ser fornecidos unicamente pela (s) empresa (s) prestadora (s) dos serviços, tais como </w:t>
      </w:r>
      <w:proofErr w:type="spellStart"/>
      <w:r w:rsidRPr="00630821">
        <w:rPr>
          <w:sz w:val="22"/>
          <w:szCs w:val="22"/>
        </w:rPr>
        <w:t>fumegador</w:t>
      </w:r>
      <w:proofErr w:type="spellEnd"/>
      <w:r w:rsidRPr="00630821">
        <w:rPr>
          <w:sz w:val="22"/>
          <w:szCs w:val="22"/>
        </w:rPr>
        <w:t>, escadas e demais ferramentas.</w:t>
      </w:r>
    </w:p>
    <w:p w14:paraId="21F25B7B" w14:textId="0ED5509C" w:rsidR="002D7C06" w:rsidRPr="00630821" w:rsidRDefault="002D7C06" w:rsidP="002D7C06">
      <w:pPr>
        <w:ind w:left="0" w:right="140" w:hanging="2"/>
        <w:jc w:val="both"/>
        <w:rPr>
          <w:sz w:val="22"/>
          <w:szCs w:val="22"/>
        </w:rPr>
      </w:pPr>
      <w:r w:rsidRPr="00630821">
        <w:rPr>
          <w:sz w:val="22"/>
          <w:szCs w:val="22"/>
        </w:rPr>
        <w:t xml:space="preserve">5.17. A contratante não será responsabilizada em caso de acidentes com funcionários ou terceiros.  </w:t>
      </w:r>
    </w:p>
    <w:p w14:paraId="69AC32E1" w14:textId="6C09CBC4" w:rsidR="002D7C06" w:rsidRPr="00630821" w:rsidRDefault="002D7C06" w:rsidP="002D7C06">
      <w:pPr>
        <w:ind w:left="0" w:right="140" w:hanging="2"/>
        <w:jc w:val="both"/>
        <w:rPr>
          <w:sz w:val="22"/>
          <w:szCs w:val="22"/>
        </w:rPr>
      </w:pPr>
      <w:r w:rsidRPr="00630821">
        <w:rPr>
          <w:sz w:val="22"/>
          <w:szCs w:val="22"/>
        </w:rPr>
        <w:t>5.18. As despesas com transporte, deslocamentos, prestação dos serviços, manutenção, combustível, seguros, encargos sociais e trabalhistas, danos a terceiros e insalubridade de seus funcionários, correrão exclusivamente às custas da(s) empresa(s) prestadora(s) dos serviços licitados.</w:t>
      </w:r>
    </w:p>
    <w:p w14:paraId="0E28E098" w14:textId="14C2286B" w:rsidR="002D7C06" w:rsidRPr="00630821" w:rsidRDefault="002D7C06" w:rsidP="002D7C06">
      <w:pPr>
        <w:ind w:left="0" w:right="140" w:hanging="2"/>
        <w:jc w:val="both"/>
        <w:rPr>
          <w:sz w:val="22"/>
          <w:szCs w:val="22"/>
          <w:u w:val="single"/>
        </w:rPr>
      </w:pPr>
      <w:r w:rsidRPr="00630821">
        <w:rPr>
          <w:sz w:val="22"/>
          <w:szCs w:val="22"/>
        </w:rPr>
        <w:t xml:space="preserve">5.19. </w:t>
      </w:r>
      <w:r w:rsidRPr="00630821">
        <w:rPr>
          <w:sz w:val="22"/>
          <w:szCs w:val="22"/>
          <w:u w:val="single"/>
        </w:rPr>
        <w:t>EM HIPÓTESE ALGUMA, SERÁ PERMITIDO O EXTERMÍNIO DA COLMEIA POR QUALQUER MEIO.</w:t>
      </w:r>
    </w:p>
    <w:p w14:paraId="513CEE8D" w14:textId="7DF44FCF" w:rsidR="002D7C06" w:rsidRPr="00630821" w:rsidRDefault="002D7C06" w:rsidP="002D7C06">
      <w:pPr>
        <w:ind w:left="0" w:right="140" w:hanging="2"/>
        <w:jc w:val="both"/>
        <w:rPr>
          <w:sz w:val="22"/>
          <w:szCs w:val="22"/>
        </w:rPr>
      </w:pPr>
      <w:r w:rsidRPr="00630821">
        <w:rPr>
          <w:sz w:val="22"/>
          <w:szCs w:val="22"/>
        </w:rPr>
        <w:t xml:space="preserve">5.20. Os animais recolhidos deverão ser colocados em caixas apropriadas com travas de segurança para transporte e realocados em área predestinada, orientada e determinada pelos órgãos responsáveis.  </w:t>
      </w:r>
    </w:p>
    <w:p w14:paraId="29986E11" w14:textId="72F763F7" w:rsidR="002D7C06" w:rsidRPr="00630821" w:rsidRDefault="002D7C06" w:rsidP="002D7C06">
      <w:pPr>
        <w:ind w:left="0" w:right="140" w:hanging="2"/>
        <w:jc w:val="both"/>
        <w:rPr>
          <w:sz w:val="22"/>
          <w:szCs w:val="22"/>
        </w:rPr>
      </w:pPr>
      <w:r w:rsidRPr="00630821">
        <w:rPr>
          <w:sz w:val="22"/>
          <w:szCs w:val="22"/>
        </w:rPr>
        <w:t xml:space="preserve">5.21. No caso específico das abelhas, as mesmas devem ser acondicionadas e mantidas em caixas que permitam a expansão da colmeia e produção de mel. </w:t>
      </w:r>
    </w:p>
    <w:p w14:paraId="57C349A8" w14:textId="7C00F935" w:rsidR="002D7C06" w:rsidRPr="00630821" w:rsidRDefault="00AE7A3B" w:rsidP="002D7C06">
      <w:pPr>
        <w:ind w:left="0" w:right="140" w:hanging="2"/>
        <w:jc w:val="both"/>
        <w:rPr>
          <w:sz w:val="22"/>
          <w:szCs w:val="22"/>
        </w:rPr>
      </w:pPr>
      <w:r w:rsidRPr="00630821">
        <w:rPr>
          <w:sz w:val="22"/>
          <w:szCs w:val="22"/>
        </w:rPr>
        <w:t>5.22</w:t>
      </w:r>
      <w:r w:rsidR="002D7C06" w:rsidRPr="00630821">
        <w:rPr>
          <w:sz w:val="22"/>
          <w:szCs w:val="22"/>
        </w:rPr>
        <w:t xml:space="preserve">. A empresa prestadora de serviço deverá apresentar documentos comprobatórios do local destinado para onde abelhas serão realocadas.  </w:t>
      </w:r>
    </w:p>
    <w:p w14:paraId="79ED96CE" w14:textId="48FD8B08" w:rsidR="002D7C06" w:rsidRPr="00630821" w:rsidRDefault="00AE7A3B" w:rsidP="002D7C06">
      <w:pPr>
        <w:ind w:left="0" w:right="140" w:hanging="2"/>
        <w:jc w:val="both"/>
        <w:rPr>
          <w:sz w:val="22"/>
          <w:szCs w:val="22"/>
        </w:rPr>
      </w:pPr>
      <w:r w:rsidRPr="00630821">
        <w:rPr>
          <w:sz w:val="22"/>
          <w:szCs w:val="22"/>
        </w:rPr>
        <w:t>5.23</w:t>
      </w:r>
      <w:r w:rsidR="002D7C06" w:rsidRPr="00630821">
        <w:rPr>
          <w:sz w:val="22"/>
          <w:szCs w:val="22"/>
        </w:rPr>
        <w:t>. Poderão participar deste processo de contratação empresas do ramo de atividade relacionada ao objeto, que não possuam registro de sanção que impeça sua contratação, bem como estejam devidamente regulares com as Fazendas Públicas Municipal, Estadual e Federal, com o FGTS e com a Justiça do Trabalho;</w:t>
      </w:r>
    </w:p>
    <w:p w14:paraId="2ABF68CE" w14:textId="28711E60" w:rsidR="002D7C06" w:rsidRPr="00630821" w:rsidRDefault="00AE7A3B" w:rsidP="002D7C06">
      <w:pPr>
        <w:ind w:left="0" w:right="140" w:hanging="2"/>
        <w:jc w:val="both"/>
        <w:rPr>
          <w:sz w:val="22"/>
          <w:szCs w:val="22"/>
        </w:rPr>
      </w:pPr>
      <w:r w:rsidRPr="00630821">
        <w:rPr>
          <w:sz w:val="22"/>
          <w:szCs w:val="22"/>
        </w:rPr>
        <w:t>5.24</w:t>
      </w:r>
      <w:r w:rsidR="002D7C06" w:rsidRPr="00630821">
        <w:rPr>
          <w:sz w:val="22"/>
          <w:szCs w:val="22"/>
        </w:rPr>
        <w:t>. A CONTRATADA deverá designar por escrito, no ato do recebimento da Autorização de Serviços, preposto(s) que tenham poderes para resolução de possíveis ocorrências durante à execução;</w:t>
      </w:r>
    </w:p>
    <w:p w14:paraId="0C246601" w14:textId="360F431D" w:rsidR="002D7C06" w:rsidRPr="00630821" w:rsidRDefault="00AE7A3B" w:rsidP="002D7C06">
      <w:pPr>
        <w:ind w:left="0" w:right="140" w:hanging="2"/>
        <w:jc w:val="both"/>
        <w:rPr>
          <w:sz w:val="22"/>
          <w:szCs w:val="22"/>
        </w:rPr>
      </w:pPr>
      <w:r w:rsidRPr="00630821">
        <w:rPr>
          <w:sz w:val="22"/>
          <w:szCs w:val="22"/>
        </w:rPr>
        <w:t>5.25</w:t>
      </w:r>
      <w:r w:rsidR="002D7C06" w:rsidRPr="00630821">
        <w:rPr>
          <w:sz w:val="22"/>
          <w:szCs w:val="22"/>
        </w:rPr>
        <w:t>. A CONTRATADA deverá responsabilizar-se pelos danos causados diretamente à Administração ou a terceiros, na forma do Art.120 da Lei 14.133/21, de 01 de abril de 2021 e suas alterações posteriores, decorrentes de culpa ou dolo resultante da execução dos serviços, sendo obrigada a estes reparar, corrigir, remover, reconstruir e/ou substituir às suas expensas, no total ou em parte, o objeto nos quais se verifiquem danos.</w:t>
      </w:r>
    </w:p>
    <w:p w14:paraId="5700D0D8" w14:textId="6B69EC8F" w:rsidR="00F64038" w:rsidRPr="00630821" w:rsidRDefault="00F64038" w:rsidP="002D7C06">
      <w:pPr>
        <w:spacing w:line="276" w:lineRule="auto"/>
        <w:ind w:left="0" w:hanging="2"/>
        <w:jc w:val="both"/>
        <w:rPr>
          <w:sz w:val="22"/>
          <w:szCs w:val="22"/>
        </w:rPr>
      </w:pPr>
    </w:p>
    <w:p w14:paraId="5558C53C" w14:textId="77777777" w:rsidR="00F64038" w:rsidRPr="00630821" w:rsidRDefault="00F64038" w:rsidP="0018279E">
      <w:pPr>
        <w:spacing w:line="276" w:lineRule="auto"/>
        <w:ind w:left="0" w:hanging="2"/>
        <w:jc w:val="both"/>
        <w:rPr>
          <w:b/>
          <w:bCs/>
          <w:sz w:val="22"/>
          <w:szCs w:val="22"/>
        </w:rPr>
      </w:pPr>
      <w:r w:rsidRPr="00630821">
        <w:rPr>
          <w:b/>
          <w:bCs/>
          <w:sz w:val="22"/>
          <w:szCs w:val="22"/>
        </w:rPr>
        <w:t xml:space="preserve">Garantia, manutenção e assistência técnica  </w:t>
      </w:r>
    </w:p>
    <w:p w14:paraId="7224F905" w14:textId="2C738AFD" w:rsidR="00F64038" w:rsidRPr="00630821" w:rsidRDefault="00F64038" w:rsidP="0018279E">
      <w:pPr>
        <w:spacing w:line="276" w:lineRule="auto"/>
        <w:ind w:left="0" w:hanging="2"/>
        <w:jc w:val="both"/>
        <w:rPr>
          <w:rFonts w:eastAsia="Merriweather"/>
          <w:sz w:val="22"/>
          <w:szCs w:val="22"/>
        </w:rPr>
      </w:pPr>
      <w:r w:rsidRPr="00630821">
        <w:rPr>
          <w:sz w:val="22"/>
          <w:szCs w:val="22"/>
        </w:rPr>
        <w:t xml:space="preserve">5.10. </w:t>
      </w:r>
      <w:r w:rsidR="005674D9" w:rsidRPr="00630821">
        <w:rPr>
          <w:rFonts w:eastAsia="Merriweather"/>
          <w:sz w:val="22"/>
          <w:szCs w:val="22"/>
        </w:rPr>
        <w:t>O prazo de garantia é aquele estabelecido na Lei nº 8.078, de 11 de setembro de 1990 (Código de Defesa do Consumidor).</w:t>
      </w:r>
    </w:p>
    <w:p w14:paraId="7A5DC4C2" w14:textId="74B4E036" w:rsidR="00C04382" w:rsidRPr="00630821" w:rsidRDefault="00C04382" w:rsidP="00C04382">
      <w:pPr>
        <w:spacing w:line="276" w:lineRule="auto"/>
        <w:ind w:left="0" w:hanging="2"/>
        <w:jc w:val="both"/>
        <w:rPr>
          <w:rFonts w:eastAsia="Merriweather"/>
          <w:sz w:val="22"/>
          <w:szCs w:val="22"/>
        </w:rPr>
      </w:pPr>
      <w:r w:rsidRPr="00630821">
        <w:rPr>
          <w:rFonts w:eastAsia="Merriweather"/>
          <w:sz w:val="22"/>
          <w:szCs w:val="22"/>
        </w:rPr>
        <w:t>5.11. A empresa contratada deverá disponibilizar serviços de manutenção preventiva e corretiva durante o período contratual, garantindo que as medidas adotadas para a remoção e realocação dos insetos sejam eficazes e duradouras. Caso haja reincidência da presença de colmeias no mesmo local, a empresa deverá realizar nova avaliação e tomar as providências necessárias para evitar recorrências.</w:t>
      </w:r>
    </w:p>
    <w:p w14:paraId="7A52415B" w14:textId="5A0A775E" w:rsidR="00C04382" w:rsidRPr="00630821" w:rsidRDefault="00C04382" w:rsidP="00C04382">
      <w:pPr>
        <w:spacing w:line="276" w:lineRule="auto"/>
        <w:ind w:left="0" w:hanging="2"/>
        <w:jc w:val="both"/>
        <w:rPr>
          <w:rFonts w:eastAsia="Merriweather"/>
          <w:sz w:val="22"/>
          <w:szCs w:val="22"/>
        </w:rPr>
      </w:pPr>
      <w:r w:rsidRPr="00630821">
        <w:rPr>
          <w:rFonts w:eastAsia="Merriweather"/>
          <w:sz w:val="22"/>
          <w:szCs w:val="22"/>
        </w:rPr>
        <w:t>5.12. A empresa prestadora do serviço deverá oferecer suporte técnico sempre que necessário, garantindo atendimento rápido e eficiente para resolver eventuais problemas decorrentes do serviço prestado. Esse suporte deve incluir orientação à população sobre medidas preventivas para evitar novas formações de colmeias e a disponibilização de canais de atendimento acessíveis para esclarecimento de dúvidas e solicitação de novos serviços.</w:t>
      </w:r>
    </w:p>
    <w:p w14:paraId="0579BF9B" w14:textId="77777777" w:rsidR="005674D9" w:rsidRPr="00630821" w:rsidRDefault="005674D9" w:rsidP="0018279E">
      <w:pPr>
        <w:spacing w:line="276" w:lineRule="auto"/>
        <w:ind w:left="0" w:hanging="2"/>
        <w:jc w:val="both"/>
        <w:rPr>
          <w:rFonts w:eastAsia="Merriweather"/>
          <w:sz w:val="22"/>
          <w:szCs w:val="22"/>
        </w:rPr>
      </w:pPr>
    </w:p>
    <w:p w14:paraId="32AFD52E" w14:textId="77777777" w:rsidR="005674D9" w:rsidRPr="00630821" w:rsidRDefault="005674D9" w:rsidP="0018279E">
      <w:pPr>
        <w:spacing w:line="276" w:lineRule="auto"/>
        <w:ind w:left="0" w:hanging="2"/>
        <w:jc w:val="both"/>
        <w:outlineLvl w:val="9"/>
        <w:rPr>
          <w:rStyle w:val="Fontepargpadro1"/>
          <w:rFonts w:eastAsia="Merriweather"/>
          <w:color w:val="000000"/>
          <w:sz w:val="22"/>
          <w:szCs w:val="22"/>
        </w:rPr>
      </w:pPr>
      <w:bookmarkStart w:id="1" w:name="permission-for-group%3A1278505839%3Aever"/>
      <w:r w:rsidRPr="00630821">
        <w:rPr>
          <w:rStyle w:val="Fontepargpadro1"/>
          <w:rFonts w:eastAsia="Merriweather"/>
          <w:b/>
          <w:bCs/>
          <w:color w:val="000000"/>
          <w:sz w:val="22"/>
          <w:szCs w:val="22"/>
        </w:rPr>
        <w:t>O</w:t>
      </w:r>
      <w:bookmarkEnd w:id="1"/>
      <w:r w:rsidRPr="00630821">
        <w:rPr>
          <w:rStyle w:val="Fontepargpadro1"/>
          <w:rFonts w:eastAsia="Merriweather"/>
          <w:b/>
          <w:bCs/>
          <w:color w:val="000000"/>
          <w:sz w:val="22"/>
          <w:szCs w:val="22"/>
        </w:rPr>
        <w:t>brigações da contratada:</w:t>
      </w:r>
    </w:p>
    <w:p w14:paraId="1E922625" w14:textId="3E22DEE2" w:rsidR="005674D9" w:rsidRPr="00630821" w:rsidRDefault="005674D9" w:rsidP="0018279E">
      <w:pPr>
        <w:pStyle w:val="Corpodetexto"/>
        <w:ind w:hanging="2"/>
        <w:jc w:val="both"/>
        <w:outlineLvl w:val="9"/>
        <w:rPr>
          <w:sz w:val="22"/>
          <w:szCs w:val="22"/>
        </w:rPr>
      </w:pPr>
      <w:r w:rsidRPr="00630821">
        <w:rPr>
          <w:rStyle w:val="Fontepargpadro1"/>
          <w:rFonts w:eastAsia="Merriweather"/>
          <w:color w:val="000000"/>
          <w:sz w:val="22"/>
          <w:szCs w:val="22"/>
        </w:rPr>
        <w:t>5.11</w:t>
      </w:r>
      <w:r w:rsidR="006E1A57" w:rsidRPr="00630821">
        <w:rPr>
          <w:rStyle w:val="Fontepargpadro1"/>
          <w:rFonts w:eastAsia="Merriweather"/>
          <w:color w:val="000000"/>
          <w:sz w:val="22"/>
          <w:szCs w:val="22"/>
        </w:rPr>
        <w:t>3</w:t>
      </w:r>
      <w:r w:rsidRPr="00630821">
        <w:rPr>
          <w:rStyle w:val="Fontepargpadro1"/>
          <w:rFonts w:eastAsia="Merriweather"/>
          <w:color w:val="000000"/>
          <w:sz w:val="22"/>
          <w:szCs w:val="22"/>
        </w:rPr>
        <w:t xml:space="preserve">. O contratado deverá cadastrar-se e manter-se em situação regular no Cadastro Unificado de Fornecedores do Estado do Paraná, por meio do site Compras Paraná (GMS/CFPR – </w:t>
      </w:r>
      <w:hyperlink r:id="rId9" w:anchor="_blank" w:history="1">
        <w:r w:rsidRPr="00630821">
          <w:rPr>
            <w:rStyle w:val="Hyperlink"/>
            <w:rFonts w:eastAsia="Merriweather"/>
            <w:sz w:val="22"/>
            <w:szCs w:val="22"/>
          </w:rPr>
          <w:t>http://www.comprasparana.pr.gov.br</w:t>
        </w:r>
      </w:hyperlink>
      <w:r w:rsidRPr="00630821">
        <w:rPr>
          <w:rStyle w:val="Fontepargpadro1"/>
          <w:rFonts w:eastAsia="Merriweather"/>
          <w:color w:val="000000"/>
          <w:sz w:val="22"/>
          <w:szCs w:val="22"/>
        </w:rPr>
        <w:t>), durante toda a vigência do contrato.</w:t>
      </w:r>
    </w:p>
    <w:p w14:paraId="67CE2A83" w14:textId="13C64642" w:rsidR="005674D9" w:rsidRPr="00630821" w:rsidRDefault="005674D9" w:rsidP="0018279E">
      <w:pPr>
        <w:pStyle w:val="Corpodetexto"/>
        <w:ind w:hanging="2"/>
        <w:jc w:val="both"/>
        <w:outlineLvl w:val="9"/>
        <w:rPr>
          <w:sz w:val="22"/>
          <w:szCs w:val="22"/>
        </w:rPr>
      </w:pPr>
      <w:r w:rsidRPr="00630821">
        <w:rPr>
          <w:sz w:val="22"/>
          <w:szCs w:val="22"/>
        </w:rPr>
        <w:lastRenderedPageBreak/>
        <w:t>5.1</w:t>
      </w:r>
      <w:r w:rsidR="006E1A57" w:rsidRPr="00630821">
        <w:rPr>
          <w:sz w:val="22"/>
          <w:szCs w:val="22"/>
        </w:rPr>
        <w:t>3</w:t>
      </w:r>
      <w:r w:rsidRPr="00630821">
        <w:rPr>
          <w:sz w:val="22"/>
          <w:szCs w:val="22"/>
        </w:rPr>
        <w:t>. O contratado deverá acatar as orientações da fiscalização do contratante, facilitando sua atuação, com o devido atendimento aos pedidos de esclarecimento que possam ser solicitados.</w:t>
      </w:r>
    </w:p>
    <w:p w14:paraId="6B41D1F5" w14:textId="71796965" w:rsidR="005674D9" w:rsidRPr="00630821" w:rsidRDefault="005674D9" w:rsidP="0018279E">
      <w:pPr>
        <w:pStyle w:val="Corpodetexto"/>
        <w:ind w:hanging="2"/>
        <w:jc w:val="both"/>
        <w:outlineLvl w:val="9"/>
        <w:rPr>
          <w:sz w:val="22"/>
          <w:szCs w:val="22"/>
        </w:rPr>
      </w:pPr>
      <w:r w:rsidRPr="00630821">
        <w:rPr>
          <w:sz w:val="22"/>
          <w:szCs w:val="22"/>
        </w:rPr>
        <w:t>5.1</w:t>
      </w:r>
      <w:r w:rsidR="006E1A57" w:rsidRPr="00630821">
        <w:rPr>
          <w:sz w:val="22"/>
          <w:szCs w:val="22"/>
        </w:rPr>
        <w:t>4</w:t>
      </w:r>
      <w:r w:rsidRPr="00630821">
        <w:rPr>
          <w:sz w:val="22"/>
          <w:szCs w:val="22"/>
        </w:rPr>
        <w:t>. O contratado deverá comunicar por escrito qualquer anormalidade observada na execução do objeto contratado e fornecer os esclarecimentos necessários.</w:t>
      </w:r>
    </w:p>
    <w:p w14:paraId="57209332" w14:textId="2EC861EE" w:rsidR="005674D9" w:rsidRPr="00630821" w:rsidRDefault="005674D9" w:rsidP="0018279E">
      <w:pPr>
        <w:pStyle w:val="Corpodetexto"/>
        <w:ind w:hanging="2"/>
        <w:jc w:val="both"/>
        <w:outlineLvl w:val="9"/>
        <w:rPr>
          <w:sz w:val="22"/>
          <w:szCs w:val="22"/>
        </w:rPr>
      </w:pPr>
      <w:r w:rsidRPr="00630821">
        <w:rPr>
          <w:sz w:val="22"/>
          <w:szCs w:val="22"/>
        </w:rPr>
        <w:t>5.1</w:t>
      </w:r>
      <w:r w:rsidR="006E1A57" w:rsidRPr="00630821">
        <w:rPr>
          <w:sz w:val="22"/>
          <w:szCs w:val="22"/>
        </w:rPr>
        <w:t>5</w:t>
      </w:r>
      <w:r w:rsidRPr="00630821">
        <w:rPr>
          <w:sz w:val="22"/>
          <w:szCs w:val="22"/>
        </w:rPr>
        <w:t>. O contratado deverá assegurar ao município, durante a vigência do contrato, o repasse de todos os preços e vantagens oferecidas no mercado, sempre que estes forem mais vantajosos do que os previamente registrados.</w:t>
      </w:r>
    </w:p>
    <w:p w14:paraId="1BCBB64F" w14:textId="358A0374" w:rsidR="005674D9" w:rsidRPr="00630821" w:rsidRDefault="005674D9" w:rsidP="0018279E">
      <w:pPr>
        <w:pStyle w:val="Corpodetexto"/>
        <w:ind w:hanging="2"/>
        <w:jc w:val="both"/>
        <w:outlineLvl w:val="9"/>
        <w:rPr>
          <w:sz w:val="22"/>
          <w:szCs w:val="22"/>
        </w:rPr>
      </w:pPr>
      <w:r w:rsidRPr="00630821">
        <w:rPr>
          <w:sz w:val="22"/>
          <w:szCs w:val="22"/>
        </w:rPr>
        <w:t>5.1</w:t>
      </w:r>
      <w:r w:rsidR="006E1A57" w:rsidRPr="00630821">
        <w:rPr>
          <w:sz w:val="22"/>
          <w:szCs w:val="22"/>
        </w:rPr>
        <w:t>6</w:t>
      </w:r>
      <w:r w:rsidRPr="00630821">
        <w:rPr>
          <w:sz w:val="22"/>
          <w:szCs w:val="22"/>
        </w:rPr>
        <w:t>. O contratado responderá pelos danos causados diretamente à administração ou aos bens do contratante ou de terceiros, decorrentes de sua culpa ou dolo, durante a execução do contrato.</w:t>
      </w:r>
    </w:p>
    <w:p w14:paraId="711DBA9B" w14:textId="19E576FE" w:rsidR="005674D9" w:rsidRPr="00630821" w:rsidRDefault="005674D9" w:rsidP="0018279E">
      <w:pPr>
        <w:pStyle w:val="Corpodetexto"/>
        <w:ind w:hanging="2"/>
        <w:jc w:val="both"/>
        <w:outlineLvl w:val="9"/>
        <w:rPr>
          <w:sz w:val="22"/>
          <w:szCs w:val="22"/>
        </w:rPr>
      </w:pPr>
      <w:r w:rsidRPr="00630821">
        <w:rPr>
          <w:sz w:val="22"/>
          <w:szCs w:val="22"/>
        </w:rPr>
        <w:t>5.1</w:t>
      </w:r>
      <w:r w:rsidR="006E1A57" w:rsidRPr="00630821">
        <w:rPr>
          <w:sz w:val="22"/>
          <w:szCs w:val="22"/>
        </w:rPr>
        <w:t>7</w:t>
      </w:r>
      <w:r w:rsidRPr="00630821">
        <w:rPr>
          <w:sz w:val="22"/>
          <w:szCs w:val="22"/>
        </w:rPr>
        <w:t>. O contratado deverá comunicar ao contratante qualquer anormalidade constatada e fornecer os esclarecimentos solicitados.</w:t>
      </w:r>
    </w:p>
    <w:p w14:paraId="1C8CB835" w14:textId="4CEDF342" w:rsidR="005674D9" w:rsidRPr="00630821" w:rsidRDefault="005674D9" w:rsidP="0018279E">
      <w:pPr>
        <w:pStyle w:val="Corpodetexto"/>
        <w:ind w:hanging="2"/>
        <w:jc w:val="both"/>
        <w:outlineLvl w:val="9"/>
        <w:rPr>
          <w:sz w:val="22"/>
          <w:szCs w:val="22"/>
        </w:rPr>
      </w:pPr>
      <w:r w:rsidRPr="00630821">
        <w:rPr>
          <w:sz w:val="22"/>
          <w:szCs w:val="22"/>
        </w:rPr>
        <w:t>5.1</w:t>
      </w:r>
      <w:r w:rsidR="006E1A57" w:rsidRPr="00630821">
        <w:rPr>
          <w:sz w:val="22"/>
          <w:szCs w:val="22"/>
        </w:rPr>
        <w:t>8</w:t>
      </w:r>
      <w:r w:rsidRPr="00630821">
        <w:rPr>
          <w:sz w:val="22"/>
          <w:szCs w:val="22"/>
        </w:rPr>
        <w:t>. O contratado deverá refazer a entrega, a critério do representante do contratante, não forem considerados satisfatórios, sem qualquer acréscimo no valor contratado.</w:t>
      </w:r>
    </w:p>
    <w:p w14:paraId="5D83924F" w14:textId="32D7362D" w:rsidR="005674D9" w:rsidRPr="00630821" w:rsidRDefault="005674D9" w:rsidP="0018279E">
      <w:pPr>
        <w:pStyle w:val="Corpodetexto"/>
        <w:ind w:hanging="2"/>
        <w:jc w:val="both"/>
        <w:outlineLvl w:val="9"/>
        <w:rPr>
          <w:color w:val="000000"/>
          <w:sz w:val="22"/>
          <w:szCs w:val="22"/>
        </w:rPr>
      </w:pPr>
      <w:r w:rsidRPr="00630821">
        <w:rPr>
          <w:sz w:val="22"/>
          <w:szCs w:val="22"/>
        </w:rPr>
        <w:t>5.1</w:t>
      </w:r>
      <w:r w:rsidR="006E1A57" w:rsidRPr="00630821">
        <w:rPr>
          <w:sz w:val="22"/>
          <w:szCs w:val="22"/>
        </w:rPr>
        <w:t>9</w:t>
      </w:r>
      <w:r w:rsidRPr="00630821">
        <w:rPr>
          <w:sz w:val="22"/>
          <w:szCs w:val="22"/>
        </w:rPr>
        <w:t>. O contratado será responsável pelo pagamento aos postos credenciados dos valores correspondentes aos combustíveis utilizados pelo contratante.</w:t>
      </w:r>
    </w:p>
    <w:p w14:paraId="1B90BE5D" w14:textId="77777777" w:rsidR="005674D9" w:rsidRPr="00630821" w:rsidRDefault="005674D9" w:rsidP="0018279E">
      <w:pPr>
        <w:spacing w:line="276" w:lineRule="auto"/>
        <w:ind w:left="0" w:hanging="2"/>
        <w:jc w:val="both"/>
        <w:outlineLvl w:val="9"/>
        <w:rPr>
          <w:color w:val="000000"/>
          <w:sz w:val="22"/>
          <w:szCs w:val="22"/>
        </w:rPr>
      </w:pPr>
    </w:p>
    <w:p w14:paraId="1AE3AB36" w14:textId="77777777" w:rsidR="005674D9" w:rsidRPr="00630821" w:rsidRDefault="005674D9" w:rsidP="0018279E">
      <w:pPr>
        <w:spacing w:line="276" w:lineRule="auto"/>
        <w:ind w:left="0" w:hanging="2"/>
        <w:jc w:val="both"/>
        <w:outlineLvl w:val="9"/>
        <w:rPr>
          <w:rFonts w:eastAsia="Merriweather"/>
          <w:color w:val="000000"/>
          <w:sz w:val="22"/>
          <w:szCs w:val="22"/>
        </w:rPr>
      </w:pPr>
      <w:r w:rsidRPr="00630821">
        <w:rPr>
          <w:rFonts w:eastAsia="Merriweather"/>
          <w:b/>
          <w:bCs/>
          <w:color w:val="000000"/>
          <w:sz w:val="22"/>
          <w:szCs w:val="22"/>
        </w:rPr>
        <w:t>Obrigações do contratante:</w:t>
      </w:r>
    </w:p>
    <w:p w14:paraId="2B2BFDA7" w14:textId="4CAEB161" w:rsidR="005674D9" w:rsidRPr="00630821" w:rsidRDefault="005674D9" w:rsidP="0018279E">
      <w:pPr>
        <w:pStyle w:val="Corpodetexto"/>
        <w:ind w:hanging="2"/>
        <w:jc w:val="both"/>
        <w:outlineLvl w:val="9"/>
        <w:rPr>
          <w:sz w:val="22"/>
          <w:szCs w:val="22"/>
        </w:rPr>
      </w:pPr>
      <w:r w:rsidRPr="00630821">
        <w:rPr>
          <w:rFonts w:eastAsia="Merriweather"/>
          <w:color w:val="000000"/>
          <w:sz w:val="22"/>
          <w:szCs w:val="22"/>
        </w:rPr>
        <w:t>5.</w:t>
      </w:r>
      <w:r w:rsidR="00C95C54" w:rsidRPr="00630821">
        <w:rPr>
          <w:rFonts w:eastAsia="Merriweather"/>
          <w:color w:val="000000"/>
          <w:sz w:val="22"/>
          <w:szCs w:val="22"/>
        </w:rPr>
        <w:t>20</w:t>
      </w:r>
      <w:r w:rsidRPr="00630821">
        <w:rPr>
          <w:rFonts w:eastAsia="Merriweather"/>
          <w:color w:val="000000"/>
          <w:sz w:val="22"/>
          <w:szCs w:val="22"/>
        </w:rPr>
        <w:t>. Acompanhar e fiscalizar o cumprimento das obrigações da contratada.</w:t>
      </w:r>
    </w:p>
    <w:p w14:paraId="51AEAAA3" w14:textId="43B2A81B" w:rsidR="005674D9" w:rsidRPr="00630821" w:rsidRDefault="005674D9" w:rsidP="0018279E">
      <w:pPr>
        <w:pStyle w:val="Corpodetexto"/>
        <w:ind w:hanging="2"/>
        <w:jc w:val="both"/>
        <w:outlineLvl w:val="9"/>
        <w:rPr>
          <w:sz w:val="22"/>
          <w:szCs w:val="22"/>
        </w:rPr>
      </w:pPr>
      <w:r w:rsidRPr="00630821">
        <w:rPr>
          <w:sz w:val="22"/>
          <w:szCs w:val="22"/>
        </w:rPr>
        <w:t>5.2</w:t>
      </w:r>
      <w:r w:rsidR="00C95C54" w:rsidRPr="00630821">
        <w:rPr>
          <w:sz w:val="22"/>
          <w:szCs w:val="22"/>
        </w:rPr>
        <w:t>1</w:t>
      </w:r>
      <w:r w:rsidRPr="00630821">
        <w:rPr>
          <w:sz w:val="22"/>
          <w:szCs w:val="22"/>
        </w:rPr>
        <w:t>. Efetuar o pagamento ajustado, após o recebimento definitivo do objeto do contrato.</w:t>
      </w:r>
    </w:p>
    <w:p w14:paraId="34D5072F" w14:textId="59AB72EC" w:rsidR="005674D9" w:rsidRPr="00630821" w:rsidRDefault="005674D9" w:rsidP="0018279E">
      <w:pPr>
        <w:pStyle w:val="Corpodetexto"/>
        <w:ind w:hanging="2"/>
        <w:jc w:val="both"/>
        <w:outlineLvl w:val="9"/>
        <w:rPr>
          <w:sz w:val="22"/>
          <w:szCs w:val="22"/>
        </w:rPr>
      </w:pPr>
      <w:r w:rsidRPr="00630821">
        <w:rPr>
          <w:sz w:val="22"/>
          <w:szCs w:val="22"/>
        </w:rPr>
        <w:t>5.2</w:t>
      </w:r>
      <w:r w:rsidR="00C95C54" w:rsidRPr="00630821">
        <w:rPr>
          <w:sz w:val="22"/>
          <w:szCs w:val="22"/>
        </w:rPr>
        <w:t>2</w:t>
      </w:r>
      <w:r w:rsidRPr="00630821">
        <w:rPr>
          <w:sz w:val="22"/>
          <w:szCs w:val="22"/>
        </w:rPr>
        <w:t>. Prestar as informações e os esclarecimentos solicitados pela contratada.</w:t>
      </w:r>
    </w:p>
    <w:p w14:paraId="6B8152FD" w14:textId="2CA2D58F" w:rsidR="005674D9" w:rsidRPr="00630821" w:rsidRDefault="005674D9" w:rsidP="0018279E">
      <w:pPr>
        <w:pStyle w:val="Corpodetexto"/>
        <w:ind w:hanging="2"/>
        <w:jc w:val="both"/>
        <w:outlineLvl w:val="9"/>
        <w:rPr>
          <w:sz w:val="22"/>
          <w:szCs w:val="22"/>
        </w:rPr>
      </w:pPr>
      <w:r w:rsidRPr="00630821">
        <w:rPr>
          <w:sz w:val="22"/>
          <w:szCs w:val="22"/>
        </w:rPr>
        <w:t>5.2</w:t>
      </w:r>
      <w:r w:rsidR="00C95C54" w:rsidRPr="00630821">
        <w:rPr>
          <w:sz w:val="22"/>
          <w:szCs w:val="22"/>
        </w:rPr>
        <w:t>3</w:t>
      </w:r>
      <w:r w:rsidRPr="00630821">
        <w:rPr>
          <w:sz w:val="22"/>
          <w:szCs w:val="22"/>
        </w:rPr>
        <w:t>. Receber o objeto contratado dentro dos prazos e condições estabelecidos no Edital.</w:t>
      </w:r>
    </w:p>
    <w:p w14:paraId="5B59A799" w14:textId="38B97C48" w:rsidR="005674D9" w:rsidRPr="00630821" w:rsidRDefault="005674D9" w:rsidP="0018279E">
      <w:pPr>
        <w:pStyle w:val="Corpodetexto"/>
        <w:ind w:hanging="2"/>
        <w:jc w:val="both"/>
        <w:outlineLvl w:val="9"/>
        <w:rPr>
          <w:sz w:val="22"/>
          <w:szCs w:val="22"/>
        </w:rPr>
      </w:pPr>
      <w:r w:rsidRPr="00630821">
        <w:rPr>
          <w:sz w:val="22"/>
          <w:szCs w:val="22"/>
        </w:rPr>
        <w:t>5.2</w:t>
      </w:r>
      <w:r w:rsidR="00C95C54" w:rsidRPr="00630821">
        <w:rPr>
          <w:sz w:val="22"/>
          <w:szCs w:val="22"/>
        </w:rPr>
        <w:t>4</w:t>
      </w:r>
      <w:r w:rsidRPr="00630821">
        <w:rPr>
          <w:sz w:val="22"/>
          <w:szCs w:val="22"/>
        </w:rPr>
        <w:t>. Auxiliar no esclarecimento de dúvidas que surgirem durante a execução do contrato.</w:t>
      </w:r>
    </w:p>
    <w:p w14:paraId="197F83CF" w14:textId="74B089B8" w:rsidR="005674D9" w:rsidRPr="00630821" w:rsidRDefault="005674D9" w:rsidP="0018279E">
      <w:pPr>
        <w:pStyle w:val="Corpodetexto"/>
        <w:ind w:hanging="2"/>
        <w:jc w:val="both"/>
        <w:outlineLvl w:val="9"/>
        <w:rPr>
          <w:sz w:val="22"/>
          <w:szCs w:val="22"/>
        </w:rPr>
      </w:pPr>
      <w:r w:rsidRPr="00630821">
        <w:rPr>
          <w:sz w:val="22"/>
          <w:szCs w:val="22"/>
        </w:rPr>
        <w:t>5.2</w:t>
      </w:r>
      <w:r w:rsidR="00C95C54" w:rsidRPr="00630821">
        <w:rPr>
          <w:sz w:val="22"/>
          <w:szCs w:val="22"/>
        </w:rPr>
        <w:t>5</w:t>
      </w:r>
      <w:r w:rsidRPr="00630821">
        <w:rPr>
          <w:sz w:val="22"/>
          <w:szCs w:val="22"/>
        </w:rPr>
        <w:t>. Manter, sempre por escrito, por e-mail ou outro meio de comunicação contemporâneo, os entendimentos sobre o objeto contratado com a contratada.</w:t>
      </w:r>
    </w:p>
    <w:p w14:paraId="4BF04CE7" w14:textId="25CC7F3C" w:rsidR="005674D9" w:rsidRPr="00630821" w:rsidRDefault="005674D9" w:rsidP="0018279E">
      <w:pPr>
        <w:pStyle w:val="Corpodetexto"/>
        <w:ind w:hanging="2"/>
        <w:jc w:val="both"/>
        <w:outlineLvl w:val="9"/>
        <w:rPr>
          <w:sz w:val="22"/>
          <w:szCs w:val="22"/>
        </w:rPr>
      </w:pPr>
      <w:r w:rsidRPr="00630821">
        <w:rPr>
          <w:sz w:val="22"/>
          <w:szCs w:val="22"/>
        </w:rPr>
        <w:t>5.2</w:t>
      </w:r>
      <w:r w:rsidR="00C95C54" w:rsidRPr="00630821">
        <w:rPr>
          <w:sz w:val="22"/>
          <w:szCs w:val="22"/>
        </w:rPr>
        <w:t>6</w:t>
      </w:r>
      <w:r w:rsidRPr="00630821">
        <w:rPr>
          <w:sz w:val="22"/>
          <w:szCs w:val="22"/>
        </w:rPr>
        <w:t>. Promover, por meio de seus representantes, o acompanhamento e a fiscalização do contrato, registrando as falhas detectadas e comunicando à contratadas quaisquer ocorrências que, a seu critério, exijam medidas corretivas por parte desta.</w:t>
      </w:r>
    </w:p>
    <w:p w14:paraId="5CC3164E" w14:textId="14771D40" w:rsidR="005674D9" w:rsidRPr="00630821" w:rsidRDefault="005674D9" w:rsidP="0018279E">
      <w:pPr>
        <w:pStyle w:val="Corpodetexto"/>
        <w:ind w:hanging="2"/>
        <w:jc w:val="both"/>
        <w:outlineLvl w:val="9"/>
        <w:rPr>
          <w:sz w:val="22"/>
          <w:szCs w:val="22"/>
        </w:rPr>
      </w:pPr>
      <w:r w:rsidRPr="00630821">
        <w:rPr>
          <w:sz w:val="22"/>
          <w:szCs w:val="22"/>
        </w:rPr>
        <w:t>5.2</w:t>
      </w:r>
      <w:r w:rsidR="00C95C54" w:rsidRPr="00630821">
        <w:rPr>
          <w:sz w:val="22"/>
          <w:szCs w:val="22"/>
        </w:rPr>
        <w:t>7</w:t>
      </w:r>
      <w:r w:rsidRPr="00630821">
        <w:rPr>
          <w:sz w:val="22"/>
          <w:szCs w:val="22"/>
        </w:rPr>
        <w:t>. Comunicar à contratada todas as falhas verificadas durante a execução do contrato.</w:t>
      </w:r>
    </w:p>
    <w:p w14:paraId="433B86C0" w14:textId="6538033C" w:rsidR="005674D9" w:rsidRPr="00630821" w:rsidRDefault="005674D9" w:rsidP="0018279E">
      <w:pPr>
        <w:pStyle w:val="Corpodetexto"/>
        <w:ind w:hanging="2"/>
        <w:jc w:val="both"/>
        <w:outlineLvl w:val="9"/>
        <w:rPr>
          <w:sz w:val="22"/>
          <w:szCs w:val="22"/>
        </w:rPr>
      </w:pPr>
      <w:r w:rsidRPr="00630821">
        <w:rPr>
          <w:sz w:val="22"/>
          <w:szCs w:val="22"/>
        </w:rPr>
        <w:t>5.2</w:t>
      </w:r>
      <w:r w:rsidR="00C95C54" w:rsidRPr="00630821">
        <w:rPr>
          <w:sz w:val="22"/>
          <w:szCs w:val="22"/>
        </w:rPr>
        <w:t>8</w:t>
      </w:r>
      <w:r w:rsidRPr="00630821">
        <w:rPr>
          <w:sz w:val="22"/>
          <w:szCs w:val="22"/>
        </w:rPr>
        <w:t>. Exigir o cumprimento de todas as obrigações assumidas pela contratada, conforme as cláusulas contratuais e os termos de sua proposta.</w:t>
      </w:r>
    </w:p>
    <w:p w14:paraId="7DB20D29" w14:textId="40DF0D00" w:rsidR="005674D9" w:rsidRPr="00630821" w:rsidRDefault="005674D9" w:rsidP="0018279E">
      <w:pPr>
        <w:pStyle w:val="Corpodetexto"/>
        <w:ind w:hanging="2"/>
        <w:jc w:val="both"/>
        <w:outlineLvl w:val="9"/>
        <w:rPr>
          <w:rFonts w:eastAsia="Merriweather"/>
          <w:sz w:val="22"/>
          <w:szCs w:val="22"/>
        </w:rPr>
      </w:pPr>
      <w:r w:rsidRPr="00630821">
        <w:rPr>
          <w:sz w:val="22"/>
          <w:szCs w:val="22"/>
        </w:rPr>
        <w:t>5.2</w:t>
      </w:r>
      <w:r w:rsidR="00C95C54" w:rsidRPr="00630821">
        <w:rPr>
          <w:sz w:val="22"/>
          <w:szCs w:val="22"/>
        </w:rPr>
        <w:t>9</w:t>
      </w:r>
      <w:r w:rsidRPr="00630821">
        <w:rPr>
          <w:sz w:val="22"/>
          <w:szCs w:val="22"/>
        </w:rPr>
        <w:t>. Analisar e atestar as notas fiscais apresentadas pela contratada pelas entregas prestadas, por meio de representante designado.</w:t>
      </w:r>
    </w:p>
    <w:p w14:paraId="493D1440" w14:textId="77777777" w:rsidR="005674D9" w:rsidRPr="00630821" w:rsidRDefault="005674D9" w:rsidP="0018279E">
      <w:pPr>
        <w:spacing w:line="276" w:lineRule="auto"/>
        <w:ind w:left="0" w:hanging="2"/>
        <w:jc w:val="both"/>
        <w:rPr>
          <w:rFonts w:eastAsia="Merriweather"/>
          <w:sz w:val="22"/>
          <w:szCs w:val="22"/>
        </w:rPr>
      </w:pPr>
    </w:p>
    <w:p w14:paraId="0F723C11" w14:textId="77777777" w:rsidR="00F64038" w:rsidRPr="00630821" w:rsidRDefault="00F64038" w:rsidP="0018279E">
      <w:pPr>
        <w:spacing w:line="276" w:lineRule="auto"/>
        <w:ind w:left="0" w:hanging="2"/>
        <w:jc w:val="both"/>
        <w:rPr>
          <w:rFonts w:eastAsia="Merriweather"/>
          <w:b/>
          <w:sz w:val="22"/>
          <w:szCs w:val="22"/>
        </w:rPr>
      </w:pPr>
      <w:r w:rsidRPr="00630821">
        <w:rPr>
          <w:rFonts w:eastAsia="Merriweather"/>
          <w:b/>
          <w:sz w:val="22"/>
          <w:szCs w:val="22"/>
        </w:rPr>
        <w:t>6. MODELO DE GESTÃO DO CONTRATO</w:t>
      </w:r>
    </w:p>
    <w:p w14:paraId="2C770668"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6.1. O contrato deverá ser executado fielmente pelas partes, de acordo com as cláusulas avençadas e as normas da Lei nº 14.133, de 1º de abril de 2021, e cada parte responderá pelas consequências de sua inexecução total ou parcial.</w:t>
      </w:r>
    </w:p>
    <w:p w14:paraId="6D3DA064"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lastRenderedPageBreak/>
        <w:t>6.2. Em caso de impedimento, ordem de paralisação ou suspensão do contrato, o cronograma de execução será prorrogado automaticamente pelo tempo correspondente, anotadas tais circunstâncias mediante simples apostila.</w:t>
      </w:r>
    </w:p>
    <w:p w14:paraId="703F09A5"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6.3. As comunicações entre o órgão ou entidade e a contratada devem ser realizadas por escrito sempre que o ato exigir tal formalidade, admitindo-se o uso de mensagem eletrônica para esse fim.</w:t>
      </w:r>
    </w:p>
    <w:p w14:paraId="3D61FFBE"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6.4. O órgão ou entidade poderá convocar representante da empresa para adoção de providências que devam ser cumpridas de imediato.</w:t>
      </w:r>
    </w:p>
    <w:p w14:paraId="739CFF27"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6.5. Após a assinatura do contrato ou instrumento equivalente</w:t>
      </w:r>
      <w:r w:rsidRPr="00630821">
        <w:rPr>
          <w:rFonts w:eastAsia="Merriweather"/>
          <w:strike/>
          <w:sz w:val="22"/>
          <w:szCs w:val="22"/>
        </w:rPr>
        <w:t>,</w:t>
      </w:r>
      <w:r w:rsidRPr="00630821">
        <w:rPr>
          <w:rFonts w:eastAsia="Merriweather"/>
          <w:sz w:val="22"/>
          <w:szCs w:val="22"/>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8F560EB"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6.6. A execução do contrato deverá ser acompanhada e fiscalizada pelo(s) fiscal(</w:t>
      </w:r>
      <w:proofErr w:type="spellStart"/>
      <w:r w:rsidRPr="00630821">
        <w:rPr>
          <w:rFonts w:eastAsia="Merriweather"/>
          <w:sz w:val="22"/>
          <w:szCs w:val="22"/>
        </w:rPr>
        <w:t>is</w:t>
      </w:r>
      <w:proofErr w:type="spellEnd"/>
      <w:r w:rsidRPr="00630821">
        <w:rPr>
          <w:rFonts w:eastAsia="Merriweather"/>
          <w:sz w:val="22"/>
          <w:szCs w:val="22"/>
        </w:rPr>
        <w:t>) do contrato, ou pelos respectivos substitutos conforme portaria de nomeação.</w:t>
      </w:r>
    </w:p>
    <w:p w14:paraId="28940AFD"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6.7. O fiscal técnico do contrato acompanhará a execução do contrato, para que sejam cumpridas todas as condições estabelecidas no contrato, de modo a assegurar os melhores resultados para a Administração.</w:t>
      </w:r>
    </w:p>
    <w:p w14:paraId="527649CD"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6.7.1. O fiscal técnico do contrato anotará no histórico de gerenciamento do contrato todas as ocorrências relacionadas à execução do contrato, com a descrição do que for necessário para a regularização das faltas ou dos defeitos observados.</w:t>
      </w:r>
    </w:p>
    <w:p w14:paraId="1EFA18AA"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 xml:space="preserve">6.7.2. Identificada qualquer inexatidão ou irregularidade, o fiscal técnico do contrato emitirá notificações para a correção da execução do contrato, determinando prazo para a correção. </w:t>
      </w:r>
    </w:p>
    <w:p w14:paraId="7B90E767"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 xml:space="preserve">6.7.3. O fiscal técnico do contrato informará ao gestor do contrato, em tempo hábil, a situação que demandar decisão ou adoção de medidas que ultrapassem sua competência, para que adote as medidas necessárias e saneadoras, se for o caso. </w:t>
      </w:r>
    </w:p>
    <w:p w14:paraId="010A5CB9"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 xml:space="preserve">6.7.4. No caso de ocorrências que possam inviabilizar a execução do contrato nas datas aprazadas, o fiscal técnico do contrato comunicará o fato imediatamente ao gestor do contrato. </w:t>
      </w:r>
    </w:p>
    <w:p w14:paraId="0593D3E4"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6.7.5. O fiscal técnico do contrato comunicar ao gestor do contrato, em tempo hábil, o término do contrato sob sua responsabilidade, com vistas à renovação tempestiva ou à prorrogação contratual.</w:t>
      </w:r>
    </w:p>
    <w:p w14:paraId="13348B87"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6.8.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61D973C5"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6.8.1. Caso ocorram descumprimento das obrigações contratuais, o fiscal administrativo do contrato atuará tempestivamente na solução do problema, reportando ao gestor do contrato para que tome as providências cabíveis, quando ultrapassar a sua competência.</w:t>
      </w:r>
    </w:p>
    <w:p w14:paraId="6E3B3033"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6.9.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6FB50C8F"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 xml:space="preserve">6.9.1. 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0FAFC9DB"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 xml:space="preserve">6.9.2. 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65DF8C6E"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lastRenderedPageBreak/>
        <w:t xml:space="preserve">6.9.3.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4C1B48CD"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6.9.4. O gestor do contrato tomará providências para a formalização de processo administrativo de responsabilização para fins de aplicação de sanções, a ser conduzido pela comissão processante ou pelo agente ou pelo setor com competência para tal, conforme o caso.</w:t>
      </w:r>
    </w:p>
    <w:p w14:paraId="4DC4CF71"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 xml:space="preserve">6.10. O fiscal administrativo do contrato comunicará ao gestor do contrato, em tempo hábil, o término do contrato sob sua responsabilidade, com vistas à tempestiva renovação ou prorrogação contratual </w:t>
      </w:r>
    </w:p>
    <w:p w14:paraId="1256FC44"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6.11. O gestor do contrato deverá elaborará relatório final com informações sobre a consecução dos objetivos que tenham justificado a contratação e eventuais condutas a serem adotadas para o aprimoramento das atividades da Administração.</w:t>
      </w:r>
    </w:p>
    <w:p w14:paraId="2E188ADB"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6.12. A periodicidade de reajuste do valor deste contrato será anual, conforme disposto na Lei Federal n.º 10.192, de 2001, utilizando-se o índice, caso seja o contrato prorrogado e sua execução/vigência exceda o prazo estipulado neste edital, o preço poderá ser revisado segundo o índice INPC, IPCA ou outro que apresente mais vantajosidade para a administração pública, exclusivamente para as obrigações iniciadas e concluídas após a ocorrência da anualidade, com data-base vinculada à data do orçamento estimado.</w:t>
      </w:r>
    </w:p>
    <w:p w14:paraId="7E93B857" w14:textId="77777777" w:rsidR="00F64038" w:rsidRPr="00630821" w:rsidRDefault="00F64038" w:rsidP="0018279E">
      <w:pPr>
        <w:spacing w:line="276" w:lineRule="auto"/>
        <w:ind w:leftChars="0" w:left="0" w:firstLineChars="0" w:firstLine="0"/>
        <w:jc w:val="both"/>
        <w:rPr>
          <w:rFonts w:eastAsia="Merriweather"/>
          <w:b/>
          <w:sz w:val="22"/>
          <w:szCs w:val="22"/>
        </w:rPr>
      </w:pPr>
    </w:p>
    <w:p w14:paraId="0413D812" w14:textId="77777777" w:rsidR="00F64038" w:rsidRPr="00630821" w:rsidRDefault="00F64038" w:rsidP="0018279E">
      <w:pPr>
        <w:spacing w:line="276" w:lineRule="auto"/>
        <w:ind w:left="0" w:hanging="2"/>
        <w:jc w:val="both"/>
        <w:rPr>
          <w:rFonts w:eastAsia="Merriweather"/>
          <w:b/>
          <w:color w:val="000000" w:themeColor="text1"/>
          <w:sz w:val="22"/>
          <w:szCs w:val="22"/>
        </w:rPr>
      </w:pPr>
      <w:r w:rsidRPr="00630821">
        <w:rPr>
          <w:rFonts w:eastAsia="Merriweather"/>
          <w:b/>
          <w:color w:val="000000" w:themeColor="text1"/>
          <w:sz w:val="22"/>
          <w:szCs w:val="22"/>
        </w:rPr>
        <w:t>7. CRITÉRIOS DE MEDIÇÃO E DE PAGAMENTO</w:t>
      </w:r>
    </w:p>
    <w:p w14:paraId="0854E4C3" w14:textId="77777777" w:rsidR="00F64038" w:rsidRPr="00630821" w:rsidRDefault="00F64038" w:rsidP="0018279E">
      <w:pPr>
        <w:spacing w:line="276" w:lineRule="auto"/>
        <w:ind w:left="0" w:hanging="2"/>
        <w:jc w:val="both"/>
        <w:rPr>
          <w:rFonts w:eastAsia="Merriweather"/>
          <w:b/>
          <w:bCs/>
          <w:color w:val="000000" w:themeColor="text1"/>
          <w:sz w:val="22"/>
          <w:szCs w:val="22"/>
        </w:rPr>
      </w:pPr>
      <w:r w:rsidRPr="00630821">
        <w:rPr>
          <w:rFonts w:eastAsia="Merriweather"/>
          <w:b/>
          <w:bCs/>
          <w:color w:val="000000" w:themeColor="text1"/>
          <w:sz w:val="22"/>
          <w:szCs w:val="22"/>
        </w:rPr>
        <w:t>Recebimento do Objeto</w:t>
      </w:r>
    </w:p>
    <w:p w14:paraId="6BC15344" w14:textId="77777777" w:rsidR="00A30039" w:rsidRPr="00630821" w:rsidRDefault="00F64038" w:rsidP="00A30039">
      <w:pPr>
        <w:spacing w:line="276" w:lineRule="auto"/>
        <w:ind w:left="0" w:hanging="2"/>
        <w:jc w:val="both"/>
        <w:rPr>
          <w:rFonts w:eastAsia="Merriweather"/>
          <w:color w:val="000000" w:themeColor="text1"/>
          <w:sz w:val="22"/>
          <w:szCs w:val="22"/>
        </w:rPr>
      </w:pPr>
      <w:r w:rsidRPr="00630821">
        <w:rPr>
          <w:rFonts w:eastAsia="Merriweather"/>
          <w:color w:val="000000" w:themeColor="text1"/>
          <w:sz w:val="22"/>
          <w:szCs w:val="22"/>
        </w:rPr>
        <w:t xml:space="preserve">7.1. </w:t>
      </w:r>
      <w:r w:rsidR="00A30039" w:rsidRPr="00630821">
        <w:rPr>
          <w:rFonts w:eastAsia="Merriweather"/>
          <w:color w:val="000000" w:themeColor="text1"/>
          <w:sz w:val="22"/>
          <w:szCs w:val="22"/>
        </w:rPr>
        <w:t>O serviço será recebido provisoriamente, de forma sumária, no ato da execução, juntamente com a nota fiscal ou instrumento de cobrança equivalente, pelo responsável pelo acompanhamento e fiscalização do contrato, para efeito de posterior verificação de sua conformidade com as especificações constantes no Termo de Referência e na proposta.</w:t>
      </w:r>
    </w:p>
    <w:p w14:paraId="72A443F9" w14:textId="77777777" w:rsidR="00A30039" w:rsidRPr="00630821" w:rsidRDefault="00A30039" w:rsidP="00A30039">
      <w:pPr>
        <w:spacing w:line="276" w:lineRule="auto"/>
        <w:ind w:left="0" w:hanging="2"/>
        <w:jc w:val="both"/>
        <w:rPr>
          <w:rFonts w:eastAsia="Merriweather"/>
          <w:color w:val="000000" w:themeColor="text1"/>
          <w:sz w:val="22"/>
          <w:szCs w:val="22"/>
        </w:rPr>
      </w:pPr>
      <w:r w:rsidRPr="00630821">
        <w:rPr>
          <w:rFonts w:eastAsia="Merriweather"/>
          <w:color w:val="000000" w:themeColor="text1"/>
          <w:sz w:val="22"/>
          <w:szCs w:val="22"/>
        </w:rPr>
        <w:t>7.2. O serviço poderá ser rejeitado, no todo ou em parte, inclusive antes do recebimento provisório, quando em desacordo com as especificações constantes no Termo de Referência e na proposta, devendo ser refeito ou corrigido no prazo de 2 (dois) dias úteis, a contar da notificação da contratada, às suas custas, sem prejuízo da aplicação das penalidades.</w:t>
      </w:r>
    </w:p>
    <w:p w14:paraId="22D0936E" w14:textId="77777777" w:rsidR="00A30039" w:rsidRPr="00630821" w:rsidRDefault="00A30039" w:rsidP="00A30039">
      <w:pPr>
        <w:spacing w:line="276" w:lineRule="auto"/>
        <w:ind w:left="0" w:hanging="2"/>
        <w:jc w:val="both"/>
        <w:rPr>
          <w:rFonts w:eastAsia="Merriweather"/>
          <w:color w:val="000000" w:themeColor="text1"/>
          <w:sz w:val="22"/>
          <w:szCs w:val="22"/>
        </w:rPr>
      </w:pPr>
      <w:r w:rsidRPr="00630821">
        <w:rPr>
          <w:rFonts w:eastAsia="Merriweather"/>
          <w:color w:val="000000" w:themeColor="text1"/>
          <w:sz w:val="22"/>
          <w:szCs w:val="22"/>
        </w:rPr>
        <w:t>7.3. O recebimento definitivo ocorrerá no prazo de 5 (cinco) dias úteis, a contar do recebimento da nota fiscal ou instrumento de cobrança equivalente pela Administração, após a verificação da qualidade e efetividade da execução dos serviços e consequente aceitação mediante termo detalhado.</w:t>
      </w:r>
    </w:p>
    <w:p w14:paraId="36B4B30F" w14:textId="77777777" w:rsidR="00A30039" w:rsidRPr="00630821" w:rsidRDefault="00A30039" w:rsidP="00A30039">
      <w:pPr>
        <w:spacing w:line="276" w:lineRule="auto"/>
        <w:ind w:left="0" w:hanging="2"/>
        <w:jc w:val="both"/>
        <w:rPr>
          <w:rFonts w:eastAsia="Merriweather"/>
          <w:color w:val="000000" w:themeColor="text1"/>
          <w:sz w:val="22"/>
          <w:szCs w:val="22"/>
        </w:rPr>
      </w:pPr>
      <w:r w:rsidRPr="00630821">
        <w:rPr>
          <w:rFonts w:eastAsia="Merriweather"/>
          <w:color w:val="000000" w:themeColor="text1"/>
          <w:sz w:val="22"/>
          <w:szCs w:val="22"/>
        </w:rPr>
        <w:t>7.4. Para as contratações decorrentes de despesas cujos valores não ultrapassem o limite de que trata o inciso II do art. 160 do Decreto Municipal nº 3.537, de 09 de maio de 2023, o prazo máximo para o recebimento definitivo será de até 3 (três) dias úteis.</w:t>
      </w:r>
    </w:p>
    <w:p w14:paraId="4D4626F5" w14:textId="77777777" w:rsidR="00A30039" w:rsidRPr="00630821" w:rsidRDefault="00A30039" w:rsidP="00A30039">
      <w:pPr>
        <w:spacing w:line="276" w:lineRule="auto"/>
        <w:ind w:left="0" w:hanging="2"/>
        <w:jc w:val="both"/>
        <w:rPr>
          <w:rFonts w:eastAsia="Merriweather"/>
          <w:color w:val="000000" w:themeColor="text1"/>
          <w:sz w:val="22"/>
          <w:szCs w:val="22"/>
        </w:rPr>
      </w:pPr>
      <w:r w:rsidRPr="00630821">
        <w:rPr>
          <w:rFonts w:eastAsia="Merriweather"/>
          <w:color w:val="000000" w:themeColor="text1"/>
          <w:sz w:val="22"/>
          <w:szCs w:val="22"/>
        </w:rPr>
        <w:t>7.5. O prazo para recebimento definitivo poderá ser excepcionalmente prorrogado, de forma justificada, por igual período, quando houver necessidade de diligências para a aferição do atendimento das exigências contratuais.</w:t>
      </w:r>
    </w:p>
    <w:p w14:paraId="17515D0C" w14:textId="77777777" w:rsidR="00A30039" w:rsidRPr="00630821" w:rsidRDefault="00A30039" w:rsidP="00A30039">
      <w:pPr>
        <w:spacing w:line="276" w:lineRule="auto"/>
        <w:ind w:left="0" w:hanging="2"/>
        <w:jc w:val="both"/>
        <w:rPr>
          <w:rFonts w:eastAsia="Merriweather"/>
          <w:color w:val="000000" w:themeColor="text1"/>
          <w:sz w:val="22"/>
          <w:szCs w:val="22"/>
        </w:rPr>
      </w:pPr>
      <w:r w:rsidRPr="00630821">
        <w:rPr>
          <w:rFonts w:eastAsia="Merriweather"/>
          <w:color w:val="000000" w:themeColor="text1"/>
          <w:sz w:val="22"/>
          <w:szCs w:val="22"/>
        </w:rPr>
        <w:t>7.6. No caso de controvérsia sobre a execução do serviço, quanto à qualidade e conformidade, deverá ser observado o teor do § 4º, do art. 39 do Decreto Municipal nº. 3.537, de 09 de maio de 2023, comunicando-se à empresa para emissão de Nota Fiscal no que pertence à parcela incontroversa da execução do serviço, para efeito de liquidação e pagamento.</w:t>
      </w:r>
    </w:p>
    <w:p w14:paraId="276B593F" w14:textId="77777777" w:rsidR="00A30039" w:rsidRPr="00630821" w:rsidRDefault="00A30039" w:rsidP="00A30039">
      <w:pPr>
        <w:spacing w:line="276" w:lineRule="auto"/>
        <w:ind w:left="0" w:hanging="2"/>
        <w:jc w:val="both"/>
        <w:rPr>
          <w:rFonts w:eastAsia="Merriweather"/>
          <w:color w:val="000000" w:themeColor="text1"/>
          <w:sz w:val="22"/>
          <w:szCs w:val="22"/>
        </w:rPr>
      </w:pPr>
      <w:r w:rsidRPr="00630821">
        <w:rPr>
          <w:rFonts w:eastAsia="Merriweather"/>
          <w:color w:val="000000" w:themeColor="text1"/>
          <w:sz w:val="22"/>
          <w:szCs w:val="22"/>
        </w:rPr>
        <w:t>7.7. O prazo para a solução, pelo contratado, de inconsistências na execução do serviço ou de saneamento da nota fiscal ou de instrumento de cobrança equivalente, verificadas pela Administração durante a análise prévia à liquidação de despesa, não será computado para os fins do recebimento definitivo.</w:t>
      </w:r>
    </w:p>
    <w:p w14:paraId="5C4B8F17" w14:textId="77777777" w:rsidR="00A30039" w:rsidRPr="00630821" w:rsidRDefault="00A30039" w:rsidP="00A30039">
      <w:pPr>
        <w:spacing w:line="276" w:lineRule="auto"/>
        <w:ind w:left="0" w:hanging="2"/>
        <w:jc w:val="both"/>
        <w:rPr>
          <w:rFonts w:eastAsia="Merriweather"/>
          <w:color w:val="000000" w:themeColor="text1"/>
          <w:sz w:val="22"/>
          <w:szCs w:val="22"/>
        </w:rPr>
      </w:pPr>
      <w:r w:rsidRPr="00630821">
        <w:rPr>
          <w:rFonts w:eastAsia="Merriweather"/>
          <w:color w:val="000000" w:themeColor="text1"/>
          <w:sz w:val="22"/>
          <w:szCs w:val="22"/>
        </w:rPr>
        <w:t>7.8. O recebimento provisório ou definitivo não excluirá a responsabilidade civil pela solidez e pela segurança do serviço nem a responsabilidade ético-profissional pela perfeita execução do contrato.</w:t>
      </w:r>
    </w:p>
    <w:p w14:paraId="2FD2FF6B" w14:textId="59BD50F4" w:rsidR="00F64038" w:rsidRPr="00630821" w:rsidRDefault="00F64038" w:rsidP="00A30039">
      <w:pPr>
        <w:spacing w:line="276" w:lineRule="auto"/>
        <w:ind w:left="0" w:hanging="2"/>
        <w:jc w:val="both"/>
        <w:rPr>
          <w:rFonts w:eastAsia="Merriweather"/>
          <w:b/>
          <w:bCs/>
          <w:color w:val="000000" w:themeColor="text1"/>
          <w:sz w:val="22"/>
          <w:szCs w:val="22"/>
        </w:rPr>
      </w:pPr>
      <w:r w:rsidRPr="00630821">
        <w:rPr>
          <w:rFonts w:eastAsia="Merriweather"/>
          <w:b/>
          <w:bCs/>
          <w:color w:val="000000" w:themeColor="text1"/>
          <w:sz w:val="22"/>
          <w:szCs w:val="22"/>
        </w:rPr>
        <w:lastRenderedPageBreak/>
        <w:t>Liquidação</w:t>
      </w:r>
    </w:p>
    <w:p w14:paraId="4C9D7108" w14:textId="77777777" w:rsidR="00F64038" w:rsidRPr="00630821" w:rsidRDefault="00F64038" w:rsidP="0018279E">
      <w:pPr>
        <w:spacing w:line="276" w:lineRule="auto"/>
        <w:ind w:left="0" w:hanging="2"/>
        <w:jc w:val="both"/>
        <w:rPr>
          <w:rFonts w:eastAsia="Merriweather"/>
          <w:color w:val="000000" w:themeColor="text1"/>
          <w:sz w:val="22"/>
          <w:szCs w:val="22"/>
        </w:rPr>
      </w:pPr>
      <w:r w:rsidRPr="00630821">
        <w:rPr>
          <w:rFonts w:eastAsia="Merriweather"/>
          <w:color w:val="000000" w:themeColor="text1"/>
          <w:sz w:val="22"/>
          <w:szCs w:val="22"/>
        </w:rPr>
        <w:t>7.9. Recebida a Nota Fiscal ou documento de cobrança equivalente para fins de liquidação, na forma desta seção, prorrogáveis por igual período, conforme a legislação aplicável.</w:t>
      </w:r>
    </w:p>
    <w:p w14:paraId="4F06237C" w14:textId="77777777" w:rsidR="00F64038" w:rsidRPr="00630821" w:rsidRDefault="00F64038" w:rsidP="0018279E">
      <w:pPr>
        <w:spacing w:line="276" w:lineRule="auto"/>
        <w:ind w:left="0" w:hanging="2"/>
        <w:jc w:val="both"/>
        <w:rPr>
          <w:rFonts w:eastAsia="Merriweather"/>
          <w:color w:val="000000" w:themeColor="text1"/>
          <w:sz w:val="22"/>
          <w:szCs w:val="22"/>
        </w:rPr>
      </w:pPr>
      <w:r w:rsidRPr="00630821">
        <w:rPr>
          <w:rFonts w:eastAsia="Merriweather"/>
          <w:color w:val="000000" w:themeColor="text1"/>
          <w:sz w:val="22"/>
          <w:szCs w:val="22"/>
        </w:rPr>
        <w:t>7.9.1. O prazo de que trata o item anterior será reduzido à metade, mantendo-se a possibilidade de prorrogação, no caso de contratações decorrentes de despesas cujos valores não ultrapassem o limite de que trata o</w:t>
      </w:r>
      <w:hyperlink r:id="rId10" w:anchor="art75">
        <w:r w:rsidRPr="00630821">
          <w:rPr>
            <w:rFonts w:eastAsia="Merriweather"/>
            <w:color w:val="000000" w:themeColor="text1"/>
            <w:sz w:val="22"/>
            <w:szCs w:val="22"/>
          </w:rPr>
          <w:t xml:space="preserve"> </w:t>
        </w:r>
      </w:hyperlink>
      <w:hyperlink r:id="rId11" w:anchor="art75">
        <w:r w:rsidRPr="00630821">
          <w:rPr>
            <w:rFonts w:eastAsia="Merriweather"/>
            <w:color w:val="000000" w:themeColor="text1"/>
            <w:sz w:val="22"/>
            <w:szCs w:val="22"/>
          </w:rPr>
          <w:t>inciso II do art. 160 do Decreto Municipal nº 3735, de 09 de maio de 202</w:t>
        </w:r>
      </w:hyperlink>
      <w:r w:rsidRPr="00630821">
        <w:rPr>
          <w:rFonts w:eastAsia="Merriweather"/>
          <w:color w:val="000000" w:themeColor="text1"/>
          <w:sz w:val="22"/>
          <w:szCs w:val="22"/>
        </w:rPr>
        <w:t>3.</w:t>
      </w:r>
    </w:p>
    <w:p w14:paraId="398C353F" w14:textId="77777777" w:rsidR="00F64038" w:rsidRPr="00630821" w:rsidRDefault="00F64038" w:rsidP="0018279E">
      <w:pPr>
        <w:spacing w:line="276" w:lineRule="auto"/>
        <w:ind w:left="0" w:hanging="2"/>
        <w:jc w:val="both"/>
        <w:rPr>
          <w:rFonts w:eastAsia="Merriweather"/>
          <w:color w:val="000000" w:themeColor="text1"/>
          <w:sz w:val="22"/>
          <w:szCs w:val="22"/>
        </w:rPr>
      </w:pPr>
      <w:r w:rsidRPr="00630821">
        <w:rPr>
          <w:rFonts w:eastAsia="Merriweather"/>
          <w:color w:val="000000" w:themeColor="text1"/>
          <w:sz w:val="22"/>
          <w:szCs w:val="22"/>
        </w:rPr>
        <w:t>7.10. Para fins de liquidação, o setor competente deverá verificar se a nota fiscal ou instrumento de cobrança equivalente apresentado expressa os elementos necessários e essenciais do documento, tais como:</w:t>
      </w:r>
    </w:p>
    <w:p w14:paraId="52E38CA0" w14:textId="77777777" w:rsidR="00F64038" w:rsidRPr="00630821" w:rsidRDefault="00F64038" w:rsidP="0018279E">
      <w:pPr>
        <w:spacing w:line="276" w:lineRule="auto"/>
        <w:ind w:leftChars="0" w:left="0" w:firstLineChars="0" w:firstLine="720"/>
        <w:jc w:val="both"/>
        <w:rPr>
          <w:rFonts w:eastAsia="Arial"/>
          <w:color w:val="000000" w:themeColor="text1"/>
          <w:sz w:val="22"/>
          <w:szCs w:val="22"/>
        </w:rPr>
      </w:pPr>
      <w:r w:rsidRPr="00630821">
        <w:rPr>
          <w:rFonts w:eastAsia="Arial"/>
          <w:color w:val="000000" w:themeColor="text1"/>
          <w:sz w:val="22"/>
          <w:szCs w:val="22"/>
        </w:rPr>
        <w:t>a)</w:t>
      </w:r>
      <w:r w:rsidRPr="00630821">
        <w:rPr>
          <w:color w:val="000000" w:themeColor="text1"/>
          <w:sz w:val="22"/>
          <w:szCs w:val="22"/>
        </w:rPr>
        <w:t xml:space="preserve"> </w:t>
      </w:r>
      <w:r w:rsidRPr="00630821">
        <w:rPr>
          <w:rFonts w:eastAsia="Arial"/>
          <w:color w:val="000000" w:themeColor="text1"/>
          <w:sz w:val="22"/>
          <w:szCs w:val="22"/>
        </w:rPr>
        <w:t>o prazo de validade;</w:t>
      </w:r>
    </w:p>
    <w:p w14:paraId="7E96AEB0" w14:textId="77777777" w:rsidR="00F64038" w:rsidRPr="00630821" w:rsidRDefault="00F64038" w:rsidP="0018279E">
      <w:pPr>
        <w:spacing w:line="276" w:lineRule="auto"/>
        <w:ind w:leftChars="0" w:left="0" w:firstLineChars="0" w:firstLine="720"/>
        <w:jc w:val="both"/>
        <w:rPr>
          <w:rFonts w:eastAsia="Arial"/>
          <w:color w:val="000000" w:themeColor="text1"/>
          <w:sz w:val="22"/>
          <w:szCs w:val="22"/>
        </w:rPr>
      </w:pPr>
      <w:r w:rsidRPr="00630821">
        <w:rPr>
          <w:rFonts w:eastAsia="Arial"/>
          <w:color w:val="000000" w:themeColor="text1"/>
          <w:sz w:val="22"/>
          <w:szCs w:val="22"/>
        </w:rPr>
        <w:t>b)</w:t>
      </w:r>
      <w:r w:rsidRPr="00630821">
        <w:rPr>
          <w:color w:val="000000" w:themeColor="text1"/>
          <w:sz w:val="22"/>
          <w:szCs w:val="22"/>
        </w:rPr>
        <w:t xml:space="preserve"> </w:t>
      </w:r>
      <w:r w:rsidRPr="00630821">
        <w:rPr>
          <w:rFonts w:eastAsia="Arial"/>
          <w:color w:val="000000" w:themeColor="text1"/>
          <w:sz w:val="22"/>
          <w:szCs w:val="22"/>
        </w:rPr>
        <w:t>a data da emissão;</w:t>
      </w:r>
    </w:p>
    <w:p w14:paraId="75B88A99" w14:textId="77777777" w:rsidR="00F64038" w:rsidRPr="00630821" w:rsidRDefault="00F64038" w:rsidP="0018279E">
      <w:pPr>
        <w:spacing w:line="276" w:lineRule="auto"/>
        <w:ind w:leftChars="0" w:left="0" w:firstLineChars="0" w:firstLine="720"/>
        <w:jc w:val="both"/>
        <w:rPr>
          <w:rFonts w:eastAsia="Arial"/>
          <w:color w:val="000000" w:themeColor="text1"/>
          <w:sz w:val="22"/>
          <w:szCs w:val="22"/>
        </w:rPr>
      </w:pPr>
      <w:r w:rsidRPr="00630821">
        <w:rPr>
          <w:rFonts w:eastAsia="Arial"/>
          <w:color w:val="000000" w:themeColor="text1"/>
          <w:sz w:val="22"/>
          <w:szCs w:val="22"/>
        </w:rPr>
        <w:t>c)</w:t>
      </w:r>
      <w:r w:rsidRPr="00630821">
        <w:rPr>
          <w:color w:val="000000" w:themeColor="text1"/>
          <w:sz w:val="22"/>
          <w:szCs w:val="22"/>
        </w:rPr>
        <w:t xml:space="preserve"> o</w:t>
      </w:r>
      <w:r w:rsidRPr="00630821">
        <w:rPr>
          <w:rFonts w:eastAsia="Arial"/>
          <w:color w:val="000000" w:themeColor="text1"/>
          <w:sz w:val="22"/>
          <w:szCs w:val="22"/>
        </w:rPr>
        <w:t>s dados do contrato e do órgão contratante;</w:t>
      </w:r>
    </w:p>
    <w:p w14:paraId="43AA08BE" w14:textId="77777777" w:rsidR="00F64038" w:rsidRPr="00630821" w:rsidRDefault="00F64038" w:rsidP="0018279E">
      <w:pPr>
        <w:spacing w:line="276" w:lineRule="auto"/>
        <w:ind w:leftChars="0" w:left="0" w:firstLineChars="0" w:firstLine="720"/>
        <w:jc w:val="both"/>
        <w:rPr>
          <w:rFonts w:eastAsia="Arial"/>
          <w:color w:val="000000" w:themeColor="text1"/>
          <w:sz w:val="22"/>
          <w:szCs w:val="22"/>
        </w:rPr>
      </w:pPr>
      <w:r w:rsidRPr="00630821">
        <w:rPr>
          <w:rFonts w:eastAsia="Arial"/>
          <w:color w:val="000000" w:themeColor="text1"/>
          <w:sz w:val="22"/>
          <w:szCs w:val="22"/>
        </w:rPr>
        <w:t>d)</w:t>
      </w:r>
      <w:r w:rsidRPr="00630821">
        <w:rPr>
          <w:color w:val="000000" w:themeColor="text1"/>
          <w:sz w:val="22"/>
          <w:szCs w:val="22"/>
        </w:rPr>
        <w:t xml:space="preserve"> </w:t>
      </w:r>
      <w:r w:rsidRPr="00630821">
        <w:rPr>
          <w:rFonts w:eastAsia="Arial"/>
          <w:color w:val="000000" w:themeColor="text1"/>
          <w:sz w:val="22"/>
          <w:szCs w:val="22"/>
        </w:rPr>
        <w:t>período respectivo de execução do contrato;</w:t>
      </w:r>
    </w:p>
    <w:p w14:paraId="6D1E2FEC" w14:textId="77777777" w:rsidR="00F64038" w:rsidRPr="00630821" w:rsidRDefault="00F64038" w:rsidP="0018279E">
      <w:pPr>
        <w:spacing w:line="276" w:lineRule="auto"/>
        <w:ind w:leftChars="0" w:left="0" w:firstLineChars="0" w:firstLine="720"/>
        <w:jc w:val="both"/>
        <w:rPr>
          <w:rFonts w:eastAsia="Arial"/>
          <w:color w:val="000000" w:themeColor="text1"/>
          <w:sz w:val="22"/>
          <w:szCs w:val="22"/>
        </w:rPr>
      </w:pPr>
      <w:r w:rsidRPr="00630821">
        <w:rPr>
          <w:rFonts w:eastAsia="Arial"/>
          <w:color w:val="000000" w:themeColor="text1"/>
          <w:sz w:val="22"/>
          <w:szCs w:val="22"/>
        </w:rPr>
        <w:t>e)</w:t>
      </w:r>
      <w:r w:rsidRPr="00630821">
        <w:rPr>
          <w:color w:val="000000" w:themeColor="text1"/>
          <w:sz w:val="22"/>
          <w:szCs w:val="22"/>
        </w:rPr>
        <w:t xml:space="preserve"> </w:t>
      </w:r>
      <w:r w:rsidRPr="00630821">
        <w:rPr>
          <w:rFonts w:eastAsia="Arial"/>
          <w:color w:val="000000" w:themeColor="text1"/>
          <w:sz w:val="22"/>
          <w:szCs w:val="22"/>
        </w:rPr>
        <w:t>o valor a pagar; e</w:t>
      </w:r>
    </w:p>
    <w:p w14:paraId="3A2154D7" w14:textId="77777777" w:rsidR="00F64038" w:rsidRPr="00630821" w:rsidRDefault="00F64038" w:rsidP="0018279E">
      <w:pPr>
        <w:spacing w:line="276" w:lineRule="auto"/>
        <w:ind w:leftChars="0" w:left="0" w:firstLineChars="0" w:firstLine="720"/>
        <w:jc w:val="both"/>
        <w:rPr>
          <w:rFonts w:eastAsia="Arial"/>
          <w:color w:val="000000" w:themeColor="text1"/>
          <w:sz w:val="22"/>
          <w:szCs w:val="22"/>
        </w:rPr>
      </w:pPr>
      <w:r w:rsidRPr="00630821">
        <w:rPr>
          <w:rFonts w:eastAsia="Arial"/>
          <w:color w:val="000000" w:themeColor="text1"/>
          <w:sz w:val="22"/>
          <w:szCs w:val="22"/>
        </w:rPr>
        <w:t>f)</w:t>
      </w:r>
      <w:r w:rsidRPr="00630821">
        <w:rPr>
          <w:color w:val="000000" w:themeColor="text1"/>
          <w:sz w:val="22"/>
          <w:szCs w:val="22"/>
        </w:rPr>
        <w:t xml:space="preserve"> </w:t>
      </w:r>
      <w:r w:rsidRPr="00630821">
        <w:rPr>
          <w:rFonts w:eastAsia="Arial"/>
          <w:color w:val="000000" w:themeColor="text1"/>
          <w:sz w:val="22"/>
          <w:szCs w:val="22"/>
        </w:rPr>
        <w:t>eventual destaque do valor de retenções tributárias cabíveis.</w:t>
      </w:r>
    </w:p>
    <w:p w14:paraId="2BC0895C" w14:textId="77777777" w:rsidR="00F64038" w:rsidRPr="00630821" w:rsidRDefault="00F64038" w:rsidP="0018279E">
      <w:pPr>
        <w:spacing w:line="276" w:lineRule="auto"/>
        <w:ind w:left="0" w:hanging="2"/>
        <w:jc w:val="both"/>
        <w:rPr>
          <w:rFonts w:eastAsia="Merriweather"/>
          <w:color w:val="000000" w:themeColor="text1"/>
          <w:sz w:val="22"/>
          <w:szCs w:val="22"/>
        </w:rPr>
      </w:pPr>
      <w:r w:rsidRPr="00630821">
        <w:rPr>
          <w:rFonts w:eastAsia="Merriweather"/>
          <w:color w:val="000000" w:themeColor="text1"/>
          <w:sz w:val="22"/>
          <w:szCs w:val="22"/>
        </w:rPr>
        <w:t>7.11.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4624C51" w14:textId="77777777" w:rsidR="00F64038" w:rsidRPr="00630821" w:rsidRDefault="00F64038" w:rsidP="0018279E">
      <w:pPr>
        <w:spacing w:line="276" w:lineRule="auto"/>
        <w:ind w:left="0" w:hanging="2"/>
        <w:jc w:val="both"/>
        <w:rPr>
          <w:rFonts w:eastAsia="Merriweather"/>
          <w:color w:val="000000" w:themeColor="text1"/>
          <w:sz w:val="22"/>
          <w:szCs w:val="22"/>
        </w:rPr>
      </w:pPr>
      <w:r w:rsidRPr="00630821">
        <w:rPr>
          <w:rFonts w:eastAsia="Merriweather"/>
          <w:color w:val="000000" w:themeColor="text1"/>
          <w:sz w:val="22"/>
          <w:szCs w:val="22"/>
        </w:rPr>
        <w:t xml:space="preserve">7.12. A nota fiscal ou instrumento de cobrança equivalente deverá ser obrigatoriamente acompanhado da comprovação da regularidade fiscal, constatada por meio de consulta </w:t>
      </w:r>
      <w:r w:rsidRPr="00630821">
        <w:rPr>
          <w:rFonts w:eastAsia="Merriweather"/>
          <w:i/>
          <w:color w:val="000000" w:themeColor="text1"/>
          <w:sz w:val="22"/>
          <w:szCs w:val="22"/>
        </w:rPr>
        <w:t>on-line</w:t>
      </w:r>
      <w:r w:rsidRPr="00630821">
        <w:rPr>
          <w:rFonts w:eastAsia="Merriweather"/>
          <w:color w:val="000000" w:themeColor="text1"/>
          <w:sz w:val="22"/>
          <w:szCs w:val="22"/>
        </w:rPr>
        <w:t xml:space="preserve"> ao SICAF ou, na impossibilidade de acesso ao referido Sistema, mediante consulta aos sítios eletrônicos oficiais ou à documentação mencionada no</w:t>
      </w:r>
      <w:hyperlink r:id="rId12" w:anchor="art68">
        <w:r w:rsidRPr="00630821">
          <w:rPr>
            <w:rFonts w:eastAsia="Merriweather"/>
            <w:color w:val="000000" w:themeColor="text1"/>
            <w:sz w:val="22"/>
            <w:szCs w:val="22"/>
          </w:rPr>
          <w:t xml:space="preserve"> </w:t>
        </w:r>
      </w:hyperlink>
      <w:hyperlink r:id="rId13" w:anchor="art68">
        <w:r w:rsidRPr="00630821">
          <w:rPr>
            <w:rFonts w:eastAsia="Merriweather"/>
            <w:color w:val="000000" w:themeColor="text1"/>
            <w:sz w:val="22"/>
            <w:szCs w:val="22"/>
            <w:u w:val="single"/>
          </w:rPr>
          <w:t xml:space="preserve">art. 68 da Lei nº 14.133, de 2021. </w:t>
        </w:r>
      </w:hyperlink>
      <w:r w:rsidRPr="00630821">
        <w:rPr>
          <w:rFonts w:eastAsia="Merriweather"/>
          <w:color w:val="000000" w:themeColor="text1"/>
          <w:sz w:val="22"/>
          <w:szCs w:val="22"/>
          <w:u w:val="single"/>
        </w:rPr>
        <w:t xml:space="preserve"> </w:t>
      </w:r>
      <w:r w:rsidRPr="00630821">
        <w:rPr>
          <w:rFonts w:eastAsia="Merriweather"/>
          <w:color w:val="000000" w:themeColor="text1"/>
          <w:sz w:val="22"/>
          <w:szCs w:val="22"/>
        </w:rPr>
        <w:t xml:space="preserve"> </w:t>
      </w:r>
    </w:p>
    <w:p w14:paraId="1A167441" w14:textId="77777777" w:rsidR="00F64038" w:rsidRPr="00630821" w:rsidRDefault="00F64038" w:rsidP="0018279E">
      <w:pPr>
        <w:spacing w:line="276" w:lineRule="auto"/>
        <w:ind w:left="0" w:hanging="2"/>
        <w:jc w:val="both"/>
        <w:rPr>
          <w:rFonts w:eastAsia="Merriweather"/>
          <w:color w:val="000000" w:themeColor="text1"/>
          <w:sz w:val="22"/>
          <w:szCs w:val="22"/>
        </w:rPr>
      </w:pPr>
      <w:r w:rsidRPr="00630821">
        <w:rPr>
          <w:rFonts w:eastAsia="Merriweather"/>
          <w:color w:val="000000" w:themeColor="text1"/>
          <w:sz w:val="22"/>
          <w:szCs w:val="22"/>
        </w:rPr>
        <w:t>7.13.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6A769742" w14:textId="77777777" w:rsidR="00F64038" w:rsidRPr="00630821" w:rsidRDefault="00F64038" w:rsidP="0018279E">
      <w:pPr>
        <w:spacing w:line="276" w:lineRule="auto"/>
        <w:ind w:left="0" w:hanging="2"/>
        <w:jc w:val="both"/>
        <w:rPr>
          <w:rFonts w:eastAsia="Merriweather"/>
          <w:color w:val="000000" w:themeColor="text1"/>
          <w:sz w:val="22"/>
          <w:szCs w:val="22"/>
        </w:rPr>
      </w:pPr>
      <w:r w:rsidRPr="00630821">
        <w:rPr>
          <w:rFonts w:eastAsia="Merriweather"/>
          <w:color w:val="000000" w:themeColor="text1"/>
          <w:sz w:val="22"/>
          <w:szCs w:val="22"/>
        </w:rPr>
        <w:t>7.14.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295C146" w14:textId="77777777" w:rsidR="00F64038" w:rsidRPr="00630821" w:rsidRDefault="00F64038" w:rsidP="0018279E">
      <w:pPr>
        <w:spacing w:line="276" w:lineRule="auto"/>
        <w:ind w:left="0" w:hanging="2"/>
        <w:jc w:val="both"/>
        <w:rPr>
          <w:rFonts w:eastAsia="Merriweather"/>
          <w:color w:val="000000" w:themeColor="text1"/>
          <w:sz w:val="22"/>
          <w:szCs w:val="22"/>
        </w:rPr>
      </w:pPr>
      <w:r w:rsidRPr="00630821">
        <w:rPr>
          <w:rFonts w:eastAsia="Merriweather"/>
          <w:color w:val="000000" w:themeColor="text1"/>
          <w:sz w:val="22"/>
          <w:szCs w:val="22"/>
        </w:rPr>
        <w:t xml:space="preserve">7.15.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262495C3" w14:textId="77777777" w:rsidR="00F64038" w:rsidRPr="00630821" w:rsidRDefault="00F64038" w:rsidP="0018279E">
      <w:pPr>
        <w:spacing w:line="276" w:lineRule="auto"/>
        <w:ind w:left="0" w:hanging="2"/>
        <w:jc w:val="both"/>
        <w:rPr>
          <w:rFonts w:eastAsia="Merriweather"/>
          <w:color w:val="000000" w:themeColor="text1"/>
          <w:sz w:val="22"/>
          <w:szCs w:val="22"/>
        </w:rPr>
      </w:pPr>
      <w:r w:rsidRPr="00630821">
        <w:rPr>
          <w:rFonts w:eastAsia="Merriweather"/>
          <w:color w:val="000000" w:themeColor="text1"/>
          <w:sz w:val="22"/>
          <w:szCs w:val="22"/>
        </w:rPr>
        <w:t>7.16. Persistindo a irregularidade, o contratante deverá adotar as medidas necessárias à rescisão contratual nos autos do processo administrativo correspondente, assegurada ao contratado a ampla defesa.</w:t>
      </w:r>
    </w:p>
    <w:p w14:paraId="649232ED" w14:textId="77777777" w:rsidR="00F64038" w:rsidRPr="00630821" w:rsidRDefault="00F64038" w:rsidP="0018279E">
      <w:pPr>
        <w:spacing w:line="276" w:lineRule="auto"/>
        <w:ind w:left="0" w:hanging="2"/>
        <w:jc w:val="both"/>
        <w:rPr>
          <w:rFonts w:eastAsia="Merriweather"/>
          <w:color w:val="000000" w:themeColor="text1"/>
          <w:sz w:val="22"/>
          <w:szCs w:val="22"/>
        </w:rPr>
      </w:pPr>
      <w:r w:rsidRPr="00630821">
        <w:rPr>
          <w:rFonts w:eastAsia="Merriweather"/>
          <w:color w:val="000000" w:themeColor="text1"/>
          <w:sz w:val="22"/>
          <w:szCs w:val="22"/>
        </w:rPr>
        <w:t xml:space="preserve">7.17. Havendo a efetiva execução do objeto, os pagamentos serão realizados normalmente, até que se decida pela rescisão do contrato, caso o contratado não regularize sua situação junto ao SICAF. </w:t>
      </w:r>
    </w:p>
    <w:p w14:paraId="57B8AD2D" w14:textId="77777777" w:rsidR="00F64038" w:rsidRPr="00630821" w:rsidRDefault="00F64038" w:rsidP="0018279E">
      <w:pPr>
        <w:spacing w:line="276" w:lineRule="auto"/>
        <w:ind w:left="0" w:hanging="2"/>
        <w:jc w:val="both"/>
        <w:rPr>
          <w:rFonts w:eastAsia="Merriweather"/>
          <w:b/>
          <w:bCs/>
          <w:color w:val="000000" w:themeColor="text1"/>
          <w:sz w:val="22"/>
          <w:szCs w:val="22"/>
        </w:rPr>
      </w:pPr>
      <w:r w:rsidRPr="00630821">
        <w:rPr>
          <w:rFonts w:eastAsia="Merriweather"/>
          <w:b/>
          <w:bCs/>
          <w:color w:val="000000" w:themeColor="text1"/>
          <w:sz w:val="22"/>
          <w:szCs w:val="22"/>
        </w:rPr>
        <w:t>Prazo de pagamento</w:t>
      </w:r>
    </w:p>
    <w:p w14:paraId="62D87395" w14:textId="77777777" w:rsidR="00F64038" w:rsidRPr="00630821" w:rsidRDefault="00F64038" w:rsidP="0018279E">
      <w:pPr>
        <w:spacing w:line="276" w:lineRule="auto"/>
        <w:ind w:left="0" w:hanging="2"/>
        <w:jc w:val="both"/>
        <w:rPr>
          <w:rFonts w:eastAsia="Merriweather"/>
          <w:color w:val="000000" w:themeColor="text1"/>
          <w:sz w:val="22"/>
          <w:szCs w:val="22"/>
        </w:rPr>
      </w:pPr>
      <w:r w:rsidRPr="00630821">
        <w:rPr>
          <w:rFonts w:eastAsia="Merriweather"/>
          <w:color w:val="000000" w:themeColor="text1"/>
          <w:sz w:val="22"/>
          <w:szCs w:val="22"/>
        </w:rPr>
        <w:t>7.18. O pagamento será efetuado no prazo de 30 (trinta) dias contados a partir do atesto da Nota Fiscal, conforme o art. 35, parágrafo único do Decreto nº 3.537, de 09 de maio de 2023.</w:t>
      </w:r>
    </w:p>
    <w:p w14:paraId="24D70BF9" w14:textId="77777777" w:rsidR="00F64038" w:rsidRPr="00630821" w:rsidRDefault="00F64038" w:rsidP="0018279E">
      <w:pPr>
        <w:spacing w:line="276" w:lineRule="auto"/>
        <w:ind w:left="0" w:hanging="2"/>
        <w:jc w:val="both"/>
        <w:rPr>
          <w:rFonts w:eastAsia="Merriweather"/>
          <w:color w:val="000000" w:themeColor="text1"/>
          <w:sz w:val="22"/>
          <w:szCs w:val="22"/>
        </w:rPr>
      </w:pPr>
      <w:r w:rsidRPr="00630821">
        <w:rPr>
          <w:rFonts w:eastAsia="Merriweather"/>
          <w:color w:val="000000" w:themeColor="text1"/>
          <w:sz w:val="22"/>
          <w:szCs w:val="22"/>
        </w:rPr>
        <w:t xml:space="preserve">7.19. No caso de atraso pelo Contratante, os valores devidos ao contratado serão atualizados monetariamente entre o termo final do prazo de pagamento até a data de sua efetiva realização, mediante aplicação do índice </w:t>
      </w:r>
      <w:r w:rsidRPr="00630821">
        <w:rPr>
          <w:rFonts w:eastAsia="Merriweather"/>
          <w:i/>
          <w:color w:val="000000" w:themeColor="text1"/>
          <w:sz w:val="22"/>
          <w:szCs w:val="22"/>
        </w:rPr>
        <w:t>IPCA</w:t>
      </w:r>
      <w:r w:rsidRPr="00630821">
        <w:rPr>
          <w:rFonts w:eastAsia="Merriweather"/>
          <w:color w:val="000000" w:themeColor="text1"/>
          <w:sz w:val="22"/>
          <w:szCs w:val="22"/>
        </w:rPr>
        <w:t xml:space="preserve"> de correção monetária. </w:t>
      </w:r>
    </w:p>
    <w:p w14:paraId="68F3180F" w14:textId="77777777" w:rsidR="00F64038" w:rsidRPr="00630821" w:rsidRDefault="00F64038" w:rsidP="0018279E">
      <w:pPr>
        <w:spacing w:line="276" w:lineRule="auto"/>
        <w:ind w:left="0" w:hanging="2"/>
        <w:jc w:val="both"/>
        <w:rPr>
          <w:rFonts w:eastAsia="Merriweather"/>
          <w:b/>
          <w:bCs/>
          <w:color w:val="000000" w:themeColor="text1"/>
          <w:sz w:val="22"/>
          <w:szCs w:val="22"/>
        </w:rPr>
      </w:pPr>
      <w:r w:rsidRPr="00630821">
        <w:rPr>
          <w:rFonts w:eastAsia="Merriweather"/>
          <w:b/>
          <w:bCs/>
          <w:color w:val="000000" w:themeColor="text1"/>
          <w:sz w:val="22"/>
          <w:szCs w:val="22"/>
        </w:rPr>
        <w:t>Forma de pagamento</w:t>
      </w:r>
    </w:p>
    <w:p w14:paraId="50EEF807" w14:textId="77777777" w:rsidR="00F64038" w:rsidRPr="00630821" w:rsidRDefault="00F64038" w:rsidP="0018279E">
      <w:pPr>
        <w:spacing w:line="276" w:lineRule="auto"/>
        <w:ind w:left="0" w:hanging="2"/>
        <w:jc w:val="both"/>
        <w:rPr>
          <w:rFonts w:eastAsia="Merriweather"/>
          <w:color w:val="000000" w:themeColor="text1"/>
          <w:sz w:val="22"/>
          <w:szCs w:val="22"/>
        </w:rPr>
      </w:pPr>
      <w:r w:rsidRPr="00630821">
        <w:rPr>
          <w:rFonts w:eastAsia="Merriweather"/>
          <w:color w:val="000000" w:themeColor="text1"/>
          <w:sz w:val="22"/>
          <w:szCs w:val="22"/>
        </w:rPr>
        <w:lastRenderedPageBreak/>
        <w:t>7.20. O pagamento será realizado por meio de ordem bancária, para crédito em banco, agência e conta corrente indicados pelo contratado.</w:t>
      </w:r>
    </w:p>
    <w:p w14:paraId="7AADF2B1" w14:textId="77777777" w:rsidR="00F64038" w:rsidRPr="00630821" w:rsidRDefault="00F64038" w:rsidP="0018279E">
      <w:pPr>
        <w:spacing w:line="276" w:lineRule="auto"/>
        <w:ind w:left="0" w:hanging="2"/>
        <w:jc w:val="both"/>
        <w:rPr>
          <w:rFonts w:eastAsia="Merriweather"/>
          <w:color w:val="000000" w:themeColor="text1"/>
          <w:sz w:val="22"/>
          <w:szCs w:val="22"/>
        </w:rPr>
      </w:pPr>
      <w:r w:rsidRPr="00630821">
        <w:rPr>
          <w:rFonts w:eastAsia="Merriweather"/>
          <w:color w:val="000000" w:themeColor="text1"/>
          <w:sz w:val="22"/>
          <w:szCs w:val="22"/>
        </w:rPr>
        <w:t>7.21. Será considerada data do pagamento o dia em que constar como emitida a ordem bancária para pagamento.</w:t>
      </w:r>
    </w:p>
    <w:p w14:paraId="7E445B72" w14:textId="77777777" w:rsidR="00F64038" w:rsidRPr="00630821" w:rsidRDefault="00F64038" w:rsidP="0018279E">
      <w:pPr>
        <w:spacing w:line="276" w:lineRule="auto"/>
        <w:ind w:left="0" w:hanging="2"/>
        <w:jc w:val="both"/>
        <w:rPr>
          <w:rFonts w:eastAsia="Merriweather"/>
          <w:color w:val="000000" w:themeColor="text1"/>
          <w:sz w:val="22"/>
          <w:szCs w:val="22"/>
        </w:rPr>
      </w:pPr>
      <w:r w:rsidRPr="00630821">
        <w:rPr>
          <w:rFonts w:eastAsia="Merriweather"/>
          <w:color w:val="000000" w:themeColor="text1"/>
          <w:sz w:val="22"/>
          <w:szCs w:val="22"/>
        </w:rPr>
        <w:t>7.22.  Quando do pagamento, será efetuada a retenção tributária prevista na legislação aplicável.</w:t>
      </w:r>
    </w:p>
    <w:p w14:paraId="1F751B07" w14:textId="77777777" w:rsidR="00F64038" w:rsidRPr="00630821" w:rsidRDefault="00F64038" w:rsidP="0018279E">
      <w:pPr>
        <w:spacing w:line="276" w:lineRule="auto"/>
        <w:ind w:left="0" w:hanging="2"/>
        <w:jc w:val="both"/>
        <w:rPr>
          <w:rFonts w:eastAsia="Merriweather"/>
          <w:color w:val="000000" w:themeColor="text1"/>
          <w:sz w:val="22"/>
          <w:szCs w:val="22"/>
        </w:rPr>
      </w:pPr>
      <w:r w:rsidRPr="00630821">
        <w:rPr>
          <w:rFonts w:eastAsia="Merriweather"/>
          <w:color w:val="000000" w:themeColor="text1"/>
          <w:sz w:val="22"/>
          <w:szCs w:val="22"/>
        </w:rPr>
        <w:t xml:space="preserve">7.22.1. Independentemente do percentual de tributo inserido na planilha, quando houver, serão retidos na fonte, quando da realização do pagamento, os percentuais estabelecidos na legislação vigente. </w:t>
      </w:r>
    </w:p>
    <w:p w14:paraId="6A9AA3B2" w14:textId="77777777" w:rsidR="00F64038" w:rsidRPr="00630821" w:rsidRDefault="00F64038" w:rsidP="0018279E">
      <w:pPr>
        <w:spacing w:line="276" w:lineRule="auto"/>
        <w:ind w:left="0" w:hanging="2"/>
        <w:jc w:val="both"/>
        <w:rPr>
          <w:rFonts w:eastAsia="Merriweather"/>
          <w:color w:val="000000" w:themeColor="text1"/>
          <w:sz w:val="22"/>
          <w:szCs w:val="22"/>
        </w:rPr>
      </w:pPr>
      <w:r w:rsidRPr="00630821">
        <w:rPr>
          <w:rFonts w:eastAsia="Merriweather"/>
          <w:color w:val="000000" w:themeColor="text1"/>
          <w:sz w:val="22"/>
          <w:szCs w:val="22"/>
        </w:rPr>
        <w:t>7.23. O contratado regularmente optante pelo Simples Nacional, nos termos da</w:t>
      </w:r>
      <w:hyperlink r:id="rId14">
        <w:r w:rsidRPr="00630821">
          <w:rPr>
            <w:rFonts w:eastAsia="Merriweather"/>
            <w:color w:val="000000" w:themeColor="text1"/>
            <w:sz w:val="22"/>
            <w:szCs w:val="22"/>
          </w:rPr>
          <w:t xml:space="preserve"> </w:t>
        </w:r>
      </w:hyperlink>
      <w:hyperlink r:id="rId15">
        <w:r w:rsidRPr="00630821">
          <w:rPr>
            <w:rFonts w:eastAsia="Merriweather"/>
            <w:color w:val="000000" w:themeColor="text1"/>
            <w:sz w:val="22"/>
            <w:szCs w:val="22"/>
            <w:u w:val="single"/>
          </w:rPr>
          <w:t>Lei Complementar nº 123, de 2006</w:t>
        </w:r>
      </w:hyperlink>
      <w:r w:rsidRPr="00630821">
        <w:rPr>
          <w:rFonts w:eastAsia="Merriweather"/>
          <w:color w:val="000000" w:themeColor="text1"/>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986E0CB" w14:textId="77777777" w:rsidR="00F64038" w:rsidRPr="00630821" w:rsidRDefault="00F64038" w:rsidP="0018279E">
      <w:pPr>
        <w:spacing w:line="276" w:lineRule="auto"/>
        <w:ind w:left="0" w:hanging="2"/>
        <w:jc w:val="both"/>
        <w:rPr>
          <w:rFonts w:eastAsia="Merriweather"/>
          <w:color w:val="000000" w:themeColor="text1"/>
          <w:sz w:val="22"/>
          <w:szCs w:val="22"/>
        </w:rPr>
      </w:pPr>
    </w:p>
    <w:p w14:paraId="566AB29F" w14:textId="77777777" w:rsidR="00F64038" w:rsidRPr="00630821" w:rsidRDefault="00F64038" w:rsidP="0018279E">
      <w:pPr>
        <w:spacing w:line="276" w:lineRule="auto"/>
        <w:ind w:left="0" w:hanging="2"/>
        <w:jc w:val="both"/>
        <w:rPr>
          <w:rFonts w:eastAsia="Merriweather"/>
          <w:b/>
          <w:color w:val="000000" w:themeColor="text1"/>
          <w:sz w:val="22"/>
          <w:szCs w:val="22"/>
        </w:rPr>
      </w:pPr>
      <w:r w:rsidRPr="00630821">
        <w:rPr>
          <w:rFonts w:eastAsia="Merriweather"/>
          <w:b/>
          <w:color w:val="000000" w:themeColor="text1"/>
          <w:sz w:val="22"/>
          <w:szCs w:val="22"/>
        </w:rPr>
        <w:t xml:space="preserve">Antecipação de pagamento </w:t>
      </w:r>
    </w:p>
    <w:p w14:paraId="565366A9" w14:textId="77777777" w:rsidR="00F64038" w:rsidRPr="00630821" w:rsidRDefault="00F64038" w:rsidP="0018279E">
      <w:pPr>
        <w:spacing w:line="276" w:lineRule="auto"/>
        <w:ind w:left="0" w:hanging="2"/>
        <w:jc w:val="both"/>
        <w:rPr>
          <w:rFonts w:eastAsia="Merriweather"/>
          <w:color w:val="000000" w:themeColor="text1"/>
          <w:sz w:val="22"/>
          <w:szCs w:val="22"/>
        </w:rPr>
      </w:pPr>
      <w:r w:rsidRPr="00630821">
        <w:rPr>
          <w:rFonts w:eastAsia="Merriweather"/>
          <w:color w:val="000000" w:themeColor="text1"/>
          <w:sz w:val="22"/>
          <w:szCs w:val="22"/>
        </w:rPr>
        <w:t>7.24. A presente contratação NÃO permite a antecipação de pagamento</w:t>
      </w:r>
    </w:p>
    <w:p w14:paraId="5896469F" w14:textId="77777777" w:rsidR="00F64038" w:rsidRPr="00630821" w:rsidRDefault="00F64038" w:rsidP="0018279E">
      <w:pPr>
        <w:spacing w:line="276" w:lineRule="auto"/>
        <w:ind w:left="0" w:hanging="2"/>
        <w:jc w:val="both"/>
        <w:rPr>
          <w:rFonts w:eastAsia="Merriweather"/>
          <w:color w:val="000000" w:themeColor="text1"/>
          <w:sz w:val="22"/>
          <w:szCs w:val="22"/>
        </w:rPr>
      </w:pPr>
    </w:p>
    <w:p w14:paraId="5A358479" w14:textId="77777777" w:rsidR="003A4D88" w:rsidRPr="00630821" w:rsidRDefault="003A4D88" w:rsidP="003A4D88">
      <w:pPr>
        <w:spacing w:line="276" w:lineRule="auto"/>
        <w:ind w:left="0" w:hanging="2"/>
        <w:jc w:val="both"/>
        <w:rPr>
          <w:rFonts w:eastAsia="Merriweather"/>
          <w:color w:val="000000" w:themeColor="text1"/>
          <w:sz w:val="22"/>
          <w:szCs w:val="22"/>
        </w:rPr>
      </w:pPr>
      <w:r w:rsidRPr="00630821">
        <w:rPr>
          <w:rFonts w:eastAsia="Merriweather"/>
          <w:color w:val="000000" w:themeColor="text1"/>
          <w:sz w:val="22"/>
          <w:szCs w:val="22"/>
        </w:rPr>
        <w:t>Cessão de crédito</w:t>
      </w:r>
    </w:p>
    <w:p w14:paraId="5227EEF9" w14:textId="313C3F58" w:rsidR="003A4D88" w:rsidRPr="00630821" w:rsidRDefault="003A4D88" w:rsidP="003A4D88">
      <w:pPr>
        <w:spacing w:line="276" w:lineRule="auto"/>
        <w:ind w:left="0" w:hanging="2"/>
        <w:jc w:val="both"/>
        <w:rPr>
          <w:rFonts w:eastAsia="Merriweather"/>
          <w:color w:val="000000" w:themeColor="text1"/>
          <w:sz w:val="22"/>
          <w:szCs w:val="22"/>
        </w:rPr>
      </w:pPr>
      <w:r w:rsidRPr="00630821">
        <w:rPr>
          <w:rFonts w:eastAsia="Merriweather"/>
          <w:color w:val="000000" w:themeColor="text1"/>
          <w:sz w:val="22"/>
          <w:szCs w:val="22"/>
        </w:rPr>
        <w:t>7.25. É admitida a cessão fiduciária de direitos creditícios com instituição financeira, nos termos e de acordo com os procedimentos previstos na legislação aplicável, conforme as regras deste presente tópico.</w:t>
      </w:r>
    </w:p>
    <w:p w14:paraId="6107A3AB" w14:textId="71FEB2F1" w:rsidR="003A4D88" w:rsidRPr="00630821" w:rsidRDefault="003A4D88" w:rsidP="003A4D88">
      <w:pPr>
        <w:spacing w:line="276" w:lineRule="auto"/>
        <w:ind w:left="0" w:hanging="2"/>
        <w:jc w:val="both"/>
        <w:rPr>
          <w:rFonts w:eastAsia="Merriweather"/>
          <w:color w:val="000000" w:themeColor="text1"/>
          <w:sz w:val="22"/>
          <w:szCs w:val="22"/>
        </w:rPr>
      </w:pPr>
      <w:r w:rsidRPr="00630821">
        <w:rPr>
          <w:rFonts w:eastAsia="Merriweather"/>
          <w:color w:val="000000" w:themeColor="text1"/>
          <w:sz w:val="22"/>
          <w:szCs w:val="22"/>
        </w:rPr>
        <w:t>7.26. As cessões de crédito não fiduciárias dependerão de prévia aprovação do contratante.</w:t>
      </w:r>
    </w:p>
    <w:p w14:paraId="7D1EAF75" w14:textId="77777777" w:rsidR="003A4D88" w:rsidRPr="00630821" w:rsidRDefault="003A4D88" w:rsidP="003A4D88">
      <w:pPr>
        <w:spacing w:line="276" w:lineRule="auto"/>
        <w:ind w:left="0" w:hanging="2"/>
        <w:jc w:val="both"/>
        <w:rPr>
          <w:rFonts w:eastAsia="Merriweather"/>
          <w:color w:val="000000" w:themeColor="text1"/>
          <w:sz w:val="22"/>
          <w:szCs w:val="22"/>
        </w:rPr>
      </w:pPr>
      <w:r w:rsidRPr="00630821">
        <w:rPr>
          <w:rFonts w:eastAsia="Merriweather"/>
          <w:color w:val="000000" w:themeColor="text1"/>
          <w:sz w:val="22"/>
          <w:szCs w:val="22"/>
        </w:rPr>
        <w:t>7.27. A eficácia da cessão de crédito, de qualquer natureza, em relação à Administração, está condicionada à celebração de termo aditivo ao contrato administrativo.</w:t>
      </w:r>
    </w:p>
    <w:p w14:paraId="1D3E21A1" w14:textId="77777777" w:rsidR="003A4D88" w:rsidRPr="00630821" w:rsidRDefault="003A4D88" w:rsidP="003A4D88">
      <w:pPr>
        <w:spacing w:line="276" w:lineRule="auto"/>
        <w:ind w:left="0" w:hanging="2"/>
        <w:jc w:val="both"/>
        <w:rPr>
          <w:rFonts w:eastAsia="Merriweather"/>
          <w:color w:val="000000" w:themeColor="text1"/>
          <w:sz w:val="22"/>
          <w:szCs w:val="22"/>
        </w:rPr>
      </w:pPr>
      <w:r w:rsidRPr="00630821">
        <w:rPr>
          <w:rFonts w:eastAsia="Merriweather"/>
          <w:color w:val="000000" w:themeColor="text1"/>
          <w:sz w:val="22"/>
          <w:szCs w:val="22"/>
        </w:rPr>
        <w:t>7.28. 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w:t>
      </w:r>
    </w:p>
    <w:p w14:paraId="739CD65B" w14:textId="77777777" w:rsidR="003A4D88" w:rsidRPr="00630821" w:rsidRDefault="003A4D88" w:rsidP="003A4D88">
      <w:pPr>
        <w:spacing w:line="276" w:lineRule="auto"/>
        <w:ind w:left="0" w:hanging="2"/>
        <w:jc w:val="both"/>
        <w:rPr>
          <w:rFonts w:eastAsia="Merriweather"/>
          <w:color w:val="000000" w:themeColor="text1"/>
          <w:sz w:val="22"/>
          <w:szCs w:val="22"/>
        </w:rPr>
      </w:pPr>
      <w:r w:rsidRPr="00630821">
        <w:rPr>
          <w:rFonts w:eastAsia="Merriweather"/>
          <w:color w:val="000000" w:themeColor="text1"/>
          <w:sz w:val="22"/>
          <w:szCs w:val="22"/>
        </w:rPr>
        <w:t>7.29. 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61CA4157" w14:textId="62D85C17" w:rsidR="003A4D88" w:rsidRPr="00630821" w:rsidRDefault="003A4D88" w:rsidP="003A4D88">
      <w:pPr>
        <w:spacing w:line="276" w:lineRule="auto"/>
        <w:ind w:left="0" w:hanging="2"/>
        <w:jc w:val="both"/>
        <w:rPr>
          <w:rFonts w:eastAsia="Merriweather"/>
          <w:color w:val="000000" w:themeColor="text1"/>
          <w:sz w:val="22"/>
          <w:szCs w:val="22"/>
        </w:rPr>
      </w:pPr>
      <w:r w:rsidRPr="00630821">
        <w:rPr>
          <w:rFonts w:eastAsia="Merriweather"/>
          <w:color w:val="000000" w:themeColor="text1"/>
          <w:sz w:val="22"/>
          <w:szCs w:val="22"/>
        </w:rPr>
        <w:t>7.30. A cessão de crédito não afetará a execução do objeto contratado, que continuará sob a integral responsabilidade do contratado.</w:t>
      </w:r>
    </w:p>
    <w:p w14:paraId="1C96A12D" w14:textId="77777777" w:rsidR="003A4D88" w:rsidRPr="00630821" w:rsidRDefault="003A4D88" w:rsidP="003A4D88">
      <w:pPr>
        <w:spacing w:line="276" w:lineRule="auto"/>
        <w:ind w:left="0" w:hanging="2"/>
        <w:jc w:val="both"/>
        <w:rPr>
          <w:rFonts w:eastAsia="Merriweather"/>
          <w:color w:val="000000" w:themeColor="text1"/>
          <w:sz w:val="22"/>
          <w:szCs w:val="22"/>
        </w:rPr>
      </w:pPr>
    </w:p>
    <w:p w14:paraId="18202AD0" w14:textId="77777777" w:rsidR="00F64038" w:rsidRPr="00630821" w:rsidRDefault="00F64038" w:rsidP="0018279E">
      <w:pPr>
        <w:spacing w:line="276" w:lineRule="auto"/>
        <w:ind w:left="0" w:hanging="2"/>
        <w:jc w:val="both"/>
        <w:rPr>
          <w:rFonts w:eastAsia="Merriweather"/>
          <w:b/>
          <w:sz w:val="22"/>
          <w:szCs w:val="22"/>
        </w:rPr>
      </w:pPr>
      <w:r w:rsidRPr="00630821">
        <w:rPr>
          <w:rFonts w:eastAsia="Merriweather"/>
          <w:b/>
          <w:sz w:val="22"/>
          <w:szCs w:val="22"/>
        </w:rPr>
        <w:t xml:space="preserve">8. </w:t>
      </w:r>
      <w:r w:rsidRPr="00630821">
        <w:rPr>
          <w:rFonts w:eastAsia="Merriweather"/>
          <w:b/>
          <w:sz w:val="22"/>
          <w:szCs w:val="22"/>
        </w:rPr>
        <w:tab/>
        <w:t>FORMA E CRITÉRIOS DE SELEÇÃO DO FORNECEDOR</w:t>
      </w:r>
    </w:p>
    <w:p w14:paraId="25173A5E" w14:textId="77777777" w:rsidR="00F64038" w:rsidRPr="00630821" w:rsidRDefault="00F64038" w:rsidP="0018279E">
      <w:pPr>
        <w:spacing w:line="276" w:lineRule="auto"/>
        <w:ind w:left="0" w:hanging="2"/>
        <w:jc w:val="both"/>
        <w:rPr>
          <w:rFonts w:eastAsia="Merriweather"/>
          <w:b/>
          <w:sz w:val="22"/>
          <w:szCs w:val="22"/>
        </w:rPr>
      </w:pPr>
      <w:r w:rsidRPr="00630821">
        <w:rPr>
          <w:rFonts w:eastAsia="Merriweather"/>
          <w:b/>
          <w:sz w:val="22"/>
          <w:szCs w:val="22"/>
        </w:rPr>
        <w:t>Forma de seleção e critério de julgamento da proposta</w:t>
      </w:r>
    </w:p>
    <w:p w14:paraId="338EE5CA" w14:textId="77777777" w:rsidR="00592F96" w:rsidRDefault="00F64038" w:rsidP="0018279E">
      <w:pPr>
        <w:spacing w:line="276" w:lineRule="auto"/>
        <w:ind w:left="0" w:hanging="2"/>
        <w:jc w:val="both"/>
        <w:rPr>
          <w:rFonts w:eastAsia="Merriweather"/>
          <w:color w:val="000000" w:themeColor="text1"/>
          <w:sz w:val="22"/>
          <w:szCs w:val="22"/>
        </w:rPr>
      </w:pPr>
      <w:r w:rsidRPr="00630821">
        <w:rPr>
          <w:rFonts w:eastAsia="Merriweather"/>
          <w:sz w:val="22"/>
          <w:szCs w:val="22"/>
        </w:rPr>
        <w:t xml:space="preserve">8.1. O fornecedor será selecionado por meio da realização de procedimento de </w:t>
      </w:r>
      <w:r w:rsidR="008754AB" w:rsidRPr="00630821">
        <w:rPr>
          <w:rFonts w:eastAsia="Merriweather"/>
          <w:sz w:val="22"/>
          <w:szCs w:val="22"/>
        </w:rPr>
        <w:t>DISPENSA DE LICITAÇÃO</w:t>
      </w:r>
      <w:r w:rsidRPr="00630821">
        <w:rPr>
          <w:rFonts w:eastAsia="Merriweather"/>
          <w:sz w:val="22"/>
          <w:szCs w:val="22"/>
        </w:rPr>
        <w:t xml:space="preserve">, com adoção do critério de julgamento pelo </w:t>
      </w:r>
      <w:r w:rsidRPr="00630821">
        <w:rPr>
          <w:rFonts w:eastAsia="Merriweather"/>
          <w:color w:val="000000" w:themeColor="text1"/>
          <w:sz w:val="22"/>
          <w:szCs w:val="22"/>
        </w:rPr>
        <w:t>[MENOR PREÇO]</w:t>
      </w:r>
      <w:r w:rsidR="00592F96">
        <w:rPr>
          <w:rFonts w:eastAsia="Merriweather"/>
          <w:color w:val="000000" w:themeColor="text1"/>
          <w:sz w:val="22"/>
          <w:szCs w:val="22"/>
        </w:rPr>
        <w:t>.</w:t>
      </w:r>
    </w:p>
    <w:p w14:paraId="6D5A53D1" w14:textId="75102CFE" w:rsidR="00592F96" w:rsidRPr="00592F96" w:rsidRDefault="00592F96" w:rsidP="00592F96">
      <w:pPr>
        <w:pStyle w:val="PargrafodaLista"/>
        <w:numPr>
          <w:ilvl w:val="2"/>
          <w:numId w:val="2"/>
        </w:numPr>
        <w:spacing w:line="276" w:lineRule="auto"/>
        <w:ind w:leftChars="0" w:left="0" w:firstLineChars="0" w:hanging="11"/>
        <w:jc w:val="both"/>
        <w:rPr>
          <w:rFonts w:eastAsia="Merriweather"/>
          <w:color w:val="000000" w:themeColor="text1"/>
          <w:sz w:val="22"/>
          <w:szCs w:val="22"/>
        </w:rPr>
      </w:pPr>
      <w:r w:rsidRPr="00592F96">
        <w:rPr>
          <w:rFonts w:eastAsia="Merriweather"/>
          <w:color w:val="000000" w:themeColor="text1"/>
          <w:sz w:val="22"/>
          <w:szCs w:val="22"/>
        </w:rPr>
        <w:t xml:space="preserve">No entanto, apesar da recomendação da equipe de planejamento, ressaltamos que, em consonância com o Art. 8º da Lei nº 14.133, a responsabilidade final pela decisão, acompanhamento, impulso e execução do procedimento licitatório, até a homologação, recai sobre o Agente de Contratação. Essa prerrogativa assegura a autonomia necessária para que o agente avalie todas as variáveis e tome a decisão mais adequada, garantindo a conformidade legal e a melhor escolha para a administração pública. </w:t>
      </w:r>
    </w:p>
    <w:p w14:paraId="79CFAEC4" w14:textId="77777777" w:rsidR="00F64038" w:rsidRPr="00630821" w:rsidRDefault="00F64038" w:rsidP="0018279E">
      <w:pPr>
        <w:spacing w:line="276" w:lineRule="auto"/>
        <w:ind w:left="0" w:hanging="2"/>
        <w:jc w:val="both"/>
        <w:rPr>
          <w:rFonts w:eastAsia="Merriweather"/>
          <w:color w:val="000000" w:themeColor="text1"/>
          <w:sz w:val="22"/>
          <w:szCs w:val="22"/>
        </w:rPr>
      </w:pPr>
    </w:p>
    <w:p w14:paraId="2F709555" w14:textId="77777777" w:rsidR="00F64038" w:rsidRPr="00630821" w:rsidRDefault="00F64038" w:rsidP="0018279E">
      <w:pPr>
        <w:spacing w:line="276" w:lineRule="auto"/>
        <w:ind w:left="0" w:hanging="2"/>
        <w:jc w:val="both"/>
        <w:rPr>
          <w:rFonts w:eastAsia="Merriweather"/>
          <w:b/>
          <w:sz w:val="22"/>
          <w:szCs w:val="22"/>
        </w:rPr>
      </w:pPr>
      <w:r w:rsidRPr="00630821">
        <w:rPr>
          <w:rFonts w:eastAsia="Merriweather"/>
          <w:b/>
          <w:sz w:val="22"/>
          <w:szCs w:val="22"/>
        </w:rPr>
        <w:t xml:space="preserve">Exigências de habilitação </w:t>
      </w:r>
    </w:p>
    <w:p w14:paraId="0D1DA8BC"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8.2. Para fins de habilitação, deverá o licitante comprovar os seguintes requisitos:</w:t>
      </w:r>
    </w:p>
    <w:p w14:paraId="45DEF961"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Habilitação jurídica</w:t>
      </w:r>
    </w:p>
    <w:p w14:paraId="1611EA36" w14:textId="77777777" w:rsidR="00F64038" w:rsidRPr="00630821" w:rsidRDefault="00F64038" w:rsidP="0018279E">
      <w:pPr>
        <w:spacing w:line="276" w:lineRule="auto"/>
        <w:ind w:left="0" w:hanging="2"/>
        <w:jc w:val="both"/>
        <w:rPr>
          <w:rFonts w:eastAsia="Merriweather"/>
          <w:strike/>
          <w:sz w:val="22"/>
          <w:szCs w:val="22"/>
        </w:rPr>
      </w:pPr>
      <w:permStart w:id="1459761293" w:edGrp="everyone"/>
      <w:r w:rsidRPr="00630821">
        <w:rPr>
          <w:rFonts w:eastAsia="Merriweather"/>
          <w:b/>
          <w:i/>
          <w:sz w:val="22"/>
          <w:szCs w:val="22"/>
        </w:rPr>
        <w:t xml:space="preserve">Observação: O item 8.3. foi excluído desse Termo de Referência, pois o mesmo não se aplica ao objeto contratado. </w:t>
      </w:r>
    </w:p>
    <w:permEnd w:id="1459761293"/>
    <w:p w14:paraId="4852E9A4"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 xml:space="preserve">8.4. </w:t>
      </w:r>
      <w:r w:rsidRPr="00630821">
        <w:rPr>
          <w:rFonts w:eastAsia="Merriweather"/>
          <w:b/>
          <w:sz w:val="22"/>
          <w:szCs w:val="22"/>
        </w:rPr>
        <w:t>Empresário individual:</w:t>
      </w:r>
      <w:r w:rsidRPr="00630821">
        <w:rPr>
          <w:rFonts w:eastAsia="Merriweather"/>
          <w:sz w:val="22"/>
          <w:szCs w:val="22"/>
        </w:rPr>
        <w:t xml:space="preserve"> inscrição no Registro Público de Empresas Mercantis, a cargo da Junta Comercial da respectiva sede;</w:t>
      </w:r>
    </w:p>
    <w:p w14:paraId="2FDA121E"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 xml:space="preserve">8.5. </w:t>
      </w:r>
      <w:r w:rsidRPr="00630821">
        <w:rPr>
          <w:rFonts w:eastAsia="Merriweather"/>
          <w:b/>
          <w:sz w:val="22"/>
          <w:szCs w:val="22"/>
        </w:rPr>
        <w:t>Microempreendedor Individual - MEI:</w:t>
      </w:r>
      <w:r w:rsidRPr="00630821">
        <w:rPr>
          <w:rFonts w:eastAsia="Merriweather"/>
          <w:sz w:val="22"/>
          <w:szCs w:val="22"/>
        </w:rPr>
        <w:t xml:space="preserve"> Certificado da Condição de Microempreendedor Individual - CCMEI, cuja aceitação ficará condicionada à verificação da autenticidade no sítio</w:t>
      </w:r>
      <w:hyperlink r:id="rId16">
        <w:r w:rsidRPr="00630821">
          <w:rPr>
            <w:rFonts w:eastAsia="Merriweather"/>
            <w:sz w:val="22"/>
            <w:szCs w:val="22"/>
          </w:rPr>
          <w:t xml:space="preserve"> </w:t>
        </w:r>
      </w:hyperlink>
      <w:hyperlink r:id="rId17">
        <w:r w:rsidRPr="00630821">
          <w:rPr>
            <w:rFonts w:eastAsia="Merriweather"/>
            <w:color w:val="1155CC"/>
            <w:sz w:val="22"/>
            <w:szCs w:val="22"/>
            <w:u w:val="single"/>
          </w:rPr>
          <w:t>https://www.gov.br/empresas-e-negocios/pt-br/empreendedor</w:t>
        </w:r>
      </w:hyperlink>
      <w:r w:rsidRPr="00630821">
        <w:rPr>
          <w:rFonts w:eastAsia="Merriweather"/>
          <w:sz w:val="22"/>
          <w:szCs w:val="22"/>
        </w:rPr>
        <w:t>;</w:t>
      </w:r>
    </w:p>
    <w:p w14:paraId="5BF5E50F"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 xml:space="preserve">8.6. </w:t>
      </w:r>
      <w:r w:rsidRPr="00630821">
        <w:rPr>
          <w:rFonts w:eastAsia="Merriweather"/>
          <w:b/>
          <w:sz w:val="22"/>
          <w:szCs w:val="22"/>
        </w:rPr>
        <w:t>Sociedade empresária, sociedade limitada unipessoal – SLU ou sociedade identificada como empresa individual de responsabilidade limitada - EIRELI:</w:t>
      </w:r>
      <w:r w:rsidRPr="00630821">
        <w:rPr>
          <w:rFonts w:eastAsia="Merriweather"/>
          <w:sz w:val="22"/>
          <w:szCs w:val="22"/>
        </w:rPr>
        <w:t xml:space="preserve"> inscrição do ato constitutivo, estatuto ou contrato social no Registro Público de Empresas Mercantis, a cargo da Junta Comercial da respectiva sede, acompanhada de documento comprobatório de seus administradores; [MM42] </w:t>
      </w:r>
    </w:p>
    <w:p w14:paraId="03615A54"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 xml:space="preserve">8.7. </w:t>
      </w:r>
      <w:r w:rsidRPr="00630821">
        <w:rPr>
          <w:rFonts w:eastAsia="Merriweather"/>
          <w:b/>
          <w:sz w:val="22"/>
          <w:szCs w:val="22"/>
        </w:rPr>
        <w:t>Sociedade empresária estrangeira:</w:t>
      </w:r>
      <w:r w:rsidRPr="00630821">
        <w:rPr>
          <w:rFonts w:eastAsia="Merriweather"/>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a legislação aplicável.</w:t>
      </w:r>
    </w:p>
    <w:p w14:paraId="48D2EEE1"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 xml:space="preserve">8.8. </w:t>
      </w:r>
      <w:r w:rsidRPr="00630821">
        <w:rPr>
          <w:rFonts w:eastAsia="Merriweather"/>
          <w:b/>
          <w:sz w:val="22"/>
          <w:szCs w:val="22"/>
        </w:rPr>
        <w:t xml:space="preserve">Sociedade simples: </w:t>
      </w:r>
      <w:r w:rsidRPr="00630821">
        <w:rPr>
          <w:rFonts w:eastAsia="Merriweather"/>
          <w:sz w:val="22"/>
          <w:szCs w:val="22"/>
        </w:rPr>
        <w:t>inscrição do ato constitutivo no Registro Civil de Pessoas Jurídicas do local de sua sede, acompanhada de documento comprobatório de seus administradores;</w:t>
      </w:r>
    </w:p>
    <w:p w14:paraId="5F230793"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 xml:space="preserve">8.9. </w:t>
      </w:r>
      <w:r w:rsidRPr="00630821">
        <w:rPr>
          <w:rFonts w:eastAsia="Merriweather"/>
          <w:b/>
          <w:sz w:val="22"/>
          <w:szCs w:val="22"/>
        </w:rPr>
        <w:t>Filial, sucursal ou agência de sociedade simples ou empresária:</w:t>
      </w:r>
      <w:r w:rsidRPr="00630821">
        <w:rPr>
          <w:rFonts w:eastAsia="Merriweather"/>
          <w:sz w:val="22"/>
          <w:szCs w:val="22"/>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5DE68A70"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b/>
          <w:bCs/>
          <w:sz w:val="22"/>
          <w:szCs w:val="22"/>
        </w:rPr>
        <w:t>8.10. Sociedade cooperativa</w:t>
      </w:r>
      <w:r w:rsidRPr="00630821">
        <w:rPr>
          <w:rFonts w:eastAsia="Merriweather"/>
          <w:sz w:val="22"/>
          <w:szCs w:val="22"/>
        </w:rPr>
        <w:t>: ata de fundação e estatuto social, com a ata da assembleia que o aprovou, devidamente arquivado na Junta Comercial ou inscrito no Registro Civil das Pessoas Jurídicas da respectiva sede, além do registro de que trata o</w:t>
      </w:r>
      <w:hyperlink r:id="rId18" w:anchor="art107">
        <w:r w:rsidRPr="00630821">
          <w:rPr>
            <w:rFonts w:eastAsia="Merriweather"/>
            <w:sz w:val="22"/>
            <w:szCs w:val="22"/>
          </w:rPr>
          <w:t xml:space="preserve"> </w:t>
        </w:r>
      </w:hyperlink>
      <w:hyperlink r:id="rId19" w:anchor="art107">
        <w:r w:rsidRPr="00630821">
          <w:rPr>
            <w:rFonts w:eastAsia="Merriweather"/>
            <w:color w:val="1155CC"/>
            <w:sz w:val="22"/>
            <w:szCs w:val="22"/>
            <w:u w:val="single"/>
          </w:rPr>
          <w:t>art. 107 da Lei nº 5.764, de 16 de dezembro 1971</w:t>
        </w:r>
      </w:hyperlink>
      <w:r w:rsidRPr="00630821">
        <w:rPr>
          <w:rFonts w:eastAsia="Merriweather"/>
          <w:sz w:val="22"/>
          <w:szCs w:val="22"/>
        </w:rPr>
        <w:t>.</w:t>
      </w:r>
    </w:p>
    <w:p w14:paraId="7059C413"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8.10.1. No que se refere a cooperativa, deverá possuir ainda o objeto social compatível: Como regra geral, é possível a participação de cooperativas em licitações desde que o objeto social da cooperativa seja compatível com o objeto licitado.</w:t>
      </w:r>
    </w:p>
    <w:p w14:paraId="3EC4017E" w14:textId="77777777" w:rsidR="00F64038" w:rsidRPr="00630821" w:rsidRDefault="00F64038" w:rsidP="0018279E">
      <w:pPr>
        <w:spacing w:line="276" w:lineRule="auto"/>
        <w:ind w:left="0" w:hanging="2"/>
        <w:jc w:val="both"/>
        <w:rPr>
          <w:rFonts w:eastAsia="Merriweather"/>
          <w:sz w:val="22"/>
          <w:szCs w:val="22"/>
          <w:highlight w:val="yellow"/>
        </w:rPr>
      </w:pPr>
    </w:p>
    <w:p w14:paraId="007A0A88" w14:textId="77777777" w:rsidR="00F64038" w:rsidRPr="00630821" w:rsidRDefault="00F64038" w:rsidP="0018279E">
      <w:pPr>
        <w:spacing w:line="276" w:lineRule="auto"/>
        <w:ind w:left="0" w:hanging="2"/>
        <w:jc w:val="both"/>
        <w:rPr>
          <w:rFonts w:eastAsia="Merriweather"/>
          <w:b/>
          <w:i/>
          <w:sz w:val="22"/>
          <w:szCs w:val="22"/>
        </w:rPr>
      </w:pPr>
      <w:r w:rsidRPr="00630821">
        <w:rPr>
          <w:rFonts w:eastAsia="Merriweather"/>
          <w:b/>
          <w:i/>
          <w:sz w:val="22"/>
          <w:szCs w:val="22"/>
        </w:rPr>
        <w:t xml:space="preserve">Observação: Os itens 8.11 até 8.14, foram excluídos desse Termo de Referência, pois os mesmos não se aplicam ao objeto contratado.                        </w:t>
      </w:r>
    </w:p>
    <w:p w14:paraId="64F2A905" w14:textId="77777777" w:rsidR="00F64038" w:rsidRPr="00630821" w:rsidRDefault="00F64038" w:rsidP="0018279E">
      <w:pPr>
        <w:spacing w:line="276" w:lineRule="auto"/>
        <w:ind w:left="0" w:hanging="2"/>
        <w:jc w:val="both"/>
        <w:rPr>
          <w:rFonts w:eastAsia="Merriweather"/>
          <w:i/>
          <w:iCs/>
          <w:sz w:val="22"/>
          <w:szCs w:val="22"/>
        </w:rPr>
      </w:pPr>
      <w:r w:rsidRPr="00630821">
        <w:rPr>
          <w:rFonts w:eastAsia="Merriweather"/>
          <w:i/>
          <w:iCs/>
          <w:sz w:val="22"/>
          <w:szCs w:val="22"/>
        </w:rPr>
        <w:t>Não será permitida a participação de empresas em regime de consórcio, conforme justificativa técnica e econômica constante do procedimento administrativo, pois a participação de consórcios envolve contratações de grande vulto e/ou alta complexidade técnica. Portanto, o presente processo não prevê as condições de participação de empresas reunidas em consórcio, uma vez que não possuía tais características.</w:t>
      </w:r>
    </w:p>
    <w:p w14:paraId="4C4B05B3" w14:textId="77777777" w:rsidR="00F64038" w:rsidRPr="00630821" w:rsidRDefault="00F64038" w:rsidP="0018279E">
      <w:pPr>
        <w:spacing w:line="276" w:lineRule="auto"/>
        <w:ind w:left="0" w:hanging="2"/>
        <w:jc w:val="both"/>
        <w:rPr>
          <w:rFonts w:eastAsia="Merriweather"/>
          <w:sz w:val="22"/>
          <w:szCs w:val="22"/>
        </w:rPr>
      </w:pPr>
    </w:p>
    <w:p w14:paraId="75268402" w14:textId="77777777" w:rsidR="00F64038" w:rsidRPr="00630821" w:rsidRDefault="00F64038" w:rsidP="0018279E">
      <w:pPr>
        <w:spacing w:line="276" w:lineRule="auto"/>
        <w:ind w:left="0" w:hanging="2"/>
        <w:jc w:val="both"/>
        <w:rPr>
          <w:rFonts w:eastAsia="Merriweather"/>
          <w:b/>
          <w:sz w:val="22"/>
          <w:szCs w:val="22"/>
        </w:rPr>
      </w:pPr>
      <w:r w:rsidRPr="00630821">
        <w:rPr>
          <w:rFonts w:eastAsia="Merriweather"/>
          <w:b/>
          <w:sz w:val="22"/>
          <w:szCs w:val="22"/>
        </w:rPr>
        <w:t>Habilitação fiscal, social e trabalhista</w:t>
      </w:r>
    </w:p>
    <w:p w14:paraId="61A334B7"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8.15. Prova de inscrição no Cadastro Nacional de Pessoas Jurídicas ou no Cadastro de Pessoas Físicas, conforme o caso;</w:t>
      </w:r>
    </w:p>
    <w:p w14:paraId="4D2A3136"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 xml:space="preserve">8.16. Prova de regularidade fiscal perante a Fazenda Nacional, mediante apresentação de certidão expedida conjuntamente pela Secretaria da Receita Federal do Brasil (RFB) e pela Procuradoria-Geral </w:t>
      </w:r>
      <w:proofErr w:type="spellStart"/>
      <w:r w:rsidRPr="00630821">
        <w:rPr>
          <w:rFonts w:eastAsia="Merriweather"/>
          <w:sz w:val="22"/>
          <w:szCs w:val="22"/>
        </w:rPr>
        <w:t>a</w:t>
      </w:r>
      <w:proofErr w:type="spellEnd"/>
      <w:r w:rsidRPr="00630821">
        <w:rPr>
          <w:rFonts w:eastAsia="Merriweather"/>
          <w:sz w:val="22"/>
          <w:szCs w:val="22"/>
        </w:rPr>
        <w:t xml:space="preserve"> Fazenda Nacional (PGFN), referente a todos os créditos tributários federais e à Dívida Ativa da União (DAU) por </w:t>
      </w:r>
      <w:r w:rsidRPr="00630821">
        <w:rPr>
          <w:rFonts w:eastAsia="Merriweather"/>
          <w:sz w:val="22"/>
          <w:szCs w:val="22"/>
        </w:rPr>
        <w:lastRenderedPageBreak/>
        <w:t>elas administrados, inclusive aqueles relativos à Seguridade Social, nos termos da Portaria Conjunta nº 1.751, de 02 de outubro de 2014, do Secretário da Receita Federal do Brasil e da Procuradora-Geral da Fazenda Nacional.</w:t>
      </w:r>
    </w:p>
    <w:p w14:paraId="66AED190"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8.17. Prova de regularidade com o Fundo de Garantia do Tempo de Serviço (FGTS);</w:t>
      </w:r>
    </w:p>
    <w:p w14:paraId="5BAA5F32"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8.18.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212F1DB"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 xml:space="preserve">8.19. Prova de inscrição no cadastro de contribuintes </w:t>
      </w:r>
      <w:bookmarkStart w:id="2" w:name="_Hlk139032063"/>
      <w:permStart w:id="1640967209" w:edGrp="everyone"/>
      <w:r w:rsidRPr="00630821">
        <w:rPr>
          <w:rFonts w:eastAsia="Merriweather"/>
          <w:iCs/>
          <w:sz w:val="22"/>
          <w:szCs w:val="22"/>
        </w:rPr>
        <w:t xml:space="preserve">Estadual e </w:t>
      </w:r>
      <w:bookmarkEnd w:id="2"/>
      <w:permEnd w:id="1640967209"/>
      <w:r w:rsidRPr="00630821">
        <w:rPr>
          <w:rFonts w:eastAsia="Merriweather"/>
          <w:iCs/>
          <w:sz w:val="22"/>
          <w:szCs w:val="22"/>
        </w:rPr>
        <w:t>Municipal</w:t>
      </w:r>
      <w:r w:rsidRPr="00630821">
        <w:rPr>
          <w:rFonts w:eastAsia="Merriweather"/>
          <w:i/>
          <w:sz w:val="22"/>
          <w:szCs w:val="22"/>
        </w:rPr>
        <w:t xml:space="preserve"> </w:t>
      </w:r>
      <w:r w:rsidRPr="00630821">
        <w:rPr>
          <w:rFonts w:eastAsia="Merriweather"/>
          <w:sz w:val="22"/>
          <w:szCs w:val="22"/>
        </w:rPr>
        <w:t>relativo ao domicílio ou sede do fornecedor, pertinente ao seu ramo de atividade e compatível com o objeto contratual;</w:t>
      </w:r>
    </w:p>
    <w:p w14:paraId="1BD53F98"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 xml:space="preserve">8.20. Prova de regularidade com a Fazenda </w:t>
      </w:r>
      <w:permStart w:id="972232049" w:edGrp="everyone"/>
      <w:r w:rsidRPr="00630821">
        <w:rPr>
          <w:rFonts w:eastAsia="Merriweather"/>
          <w:iCs/>
          <w:sz w:val="22"/>
          <w:szCs w:val="22"/>
        </w:rPr>
        <w:t xml:space="preserve">Estadual e </w:t>
      </w:r>
      <w:permEnd w:id="972232049"/>
      <w:r w:rsidRPr="00630821">
        <w:rPr>
          <w:rFonts w:eastAsia="Merriweather"/>
          <w:iCs/>
          <w:sz w:val="22"/>
          <w:szCs w:val="22"/>
        </w:rPr>
        <w:t>Municipal</w:t>
      </w:r>
      <w:r w:rsidRPr="00630821">
        <w:rPr>
          <w:rFonts w:eastAsia="Merriweather"/>
          <w:i/>
          <w:sz w:val="22"/>
          <w:szCs w:val="22"/>
        </w:rPr>
        <w:t xml:space="preserve"> </w:t>
      </w:r>
      <w:r w:rsidRPr="00630821">
        <w:rPr>
          <w:rFonts w:eastAsia="Merriweather"/>
          <w:sz w:val="22"/>
          <w:szCs w:val="22"/>
        </w:rPr>
        <w:t xml:space="preserve">do domicílio ou sede do fornecedor, relativa à atividade em cujo exercício contrata ou concorre; </w:t>
      </w:r>
    </w:p>
    <w:p w14:paraId="5EF5664F"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 xml:space="preserve">8.21. Caso o fornecedor seja considerado isento dos tributos </w:t>
      </w:r>
      <w:permStart w:id="332226756" w:edGrp="everyone"/>
      <w:r w:rsidRPr="00630821">
        <w:rPr>
          <w:rFonts w:eastAsia="Merriweather"/>
          <w:iCs/>
          <w:sz w:val="22"/>
          <w:szCs w:val="22"/>
        </w:rPr>
        <w:t>Estadual e Municipal</w:t>
      </w:r>
      <w:r w:rsidRPr="00630821">
        <w:rPr>
          <w:rFonts w:eastAsia="Merriweather"/>
          <w:i/>
          <w:sz w:val="22"/>
          <w:szCs w:val="22"/>
        </w:rPr>
        <w:t xml:space="preserve"> </w:t>
      </w:r>
      <w:r w:rsidRPr="00630821">
        <w:rPr>
          <w:rFonts w:eastAsia="Merriweather"/>
          <w:sz w:val="22"/>
          <w:szCs w:val="22"/>
        </w:rPr>
        <w:t xml:space="preserve">  </w:t>
      </w:r>
      <w:permEnd w:id="332226756"/>
      <w:r w:rsidRPr="00630821">
        <w:rPr>
          <w:rFonts w:eastAsia="Merriweather"/>
          <w:sz w:val="22"/>
          <w:szCs w:val="22"/>
        </w:rPr>
        <w:t>relacionados ao objeto contratual, deverá comprovar tal condição mediante a apresentação de declaração da Fazenda respectiva do seu domicílio ou sede, ou outra equivalente, na forma da lei.</w:t>
      </w:r>
    </w:p>
    <w:p w14:paraId="0762D878"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 xml:space="preserve">8.22. 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7617190E" w14:textId="77777777" w:rsidR="00F64038" w:rsidRPr="00630821" w:rsidRDefault="00F64038" w:rsidP="0018279E">
      <w:pPr>
        <w:spacing w:line="276" w:lineRule="auto"/>
        <w:ind w:left="0" w:hanging="2"/>
        <w:jc w:val="both"/>
        <w:rPr>
          <w:rFonts w:eastAsia="Merriweather"/>
          <w:b/>
          <w:bCs/>
          <w:sz w:val="22"/>
          <w:szCs w:val="22"/>
        </w:rPr>
      </w:pPr>
    </w:p>
    <w:p w14:paraId="6F292764" w14:textId="77777777" w:rsidR="00F64038" w:rsidRPr="00630821" w:rsidRDefault="00F64038" w:rsidP="0018279E">
      <w:pPr>
        <w:spacing w:line="276" w:lineRule="auto"/>
        <w:ind w:left="0" w:hanging="2"/>
        <w:jc w:val="both"/>
        <w:rPr>
          <w:rFonts w:eastAsia="Merriweather"/>
          <w:b/>
          <w:bCs/>
          <w:sz w:val="22"/>
          <w:szCs w:val="22"/>
        </w:rPr>
      </w:pPr>
      <w:r w:rsidRPr="00630821">
        <w:rPr>
          <w:rFonts w:eastAsia="Merriweather"/>
          <w:b/>
          <w:bCs/>
          <w:sz w:val="22"/>
          <w:szCs w:val="22"/>
        </w:rPr>
        <w:t xml:space="preserve">Qualificação Econômico-Financeira </w:t>
      </w:r>
    </w:p>
    <w:p w14:paraId="18D92A88"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8.23. Certidão negativa de insolvência civil expedida pelo distribuidor do domicílio ou sede do licitante, caso se trate de pessoa física, desde que admitida a sua participação na licitação, ou de sociedade simples;</w:t>
      </w:r>
    </w:p>
    <w:p w14:paraId="5E4158FA"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8.24. Certidão negativa de falência expedida pelo distribuidor da sede do fornecedor.</w:t>
      </w:r>
    </w:p>
    <w:p w14:paraId="0BFF6A28" w14:textId="77777777" w:rsidR="00F64038" w:rsidRPr="00630821" w:rsidRDefault="00F64038" w:rsidP="0018279E">
      <w:pPr>
        <w:spacing w:line="276" w:lineRule="auto"/>
        <w:ind w:left="0" w:hanging="2"/>
        <w:jc w:val="both"/>
        <w:rPr>
          <w:rFonts w:eastAsia="Merriweather"/>
          <w:b/>
          <w:i/>
          <w:sz w:val="22"/>
          <w:szCs w:val="22"/>
        </w:rPr>
      </w:pPr>
      <w:r w:rsidRPr="00630821">
        <w:rPr>
          <w:rFonts w:eastAsia="Merriweather"/>
          <w:b/>
          <w:i/>
          <w:sz w:val="22"/>
          <w:szCs w:val="22"/>
        </w:rPr>
        <w:t xml:space="preserve">Observação: Os itens 8.25 até 8.30 foram excluídos desse Termo de Referência, pois os mesmos não se aplicam ao objeto contratado.     </w:t>
      </w:r>
    </w:p>
    <w:p w14:paraId="60983342" w14:textId="77777777" w:rsidR="00F64038" w:rsidRPr="00630821" w:rsidRDefault="00F64038" w:rsidP="0018279E">
      <w:pPr>
        <w:spacing w:line="276" w:lineRule="auto"/>
        <w:ind w:left="0" w:hanging="2"/>
        <w:jc w:val="both"/>
        <w:rPr>
          <w:rFonts w:eastAsia="Merriweather"/>
          <w:i/>
          <w:sz w:val="22"/>
          <w:szCs w:val="22"/>
        </w:rPr>
      </w:pPr>
      <w:r w:rsidRPr="00630821">
        <w:rPr>
          <w:rFonts w:eastAsia="Merriweather"/>
          <w:i/>
          <w:sz w:val="22"/>
          <w:szCs w:val="22"/>
        </w:rPr>
        <w:t>A habilitação econômico-financeira visa a demonstrar a aptidão econômica do licitante para cumprir as obrigações decorrentes do futuro contrato.</w:t>
      </w:r>
    </w:p>
    <w:p w14:paraId="49F343B1" w14:textId="77777777" w:rsidR="00F64038" w:rsidRPr="00630821" w:rsidRDefault="00F64038" w:rsidP="0018279E">
      <w:pPr>
        <w:spacing w:line="276" w:lineRule="auto"/>
        <w:ind w:left="0" w:hanging="2"/>
        <w:jc w:val="both"/>
        <w:rPr>
          <w:rFonts w:eastAsia="Merriweather"/>
          <w:i/>
          <w:sz w:val="22"/>
          <w:szCs w:val="22"/>
        </w:rPr>
      </w:pPr>
    </w:p>
    <w:p w14:paraId="1478B98A" w14:textId="77777777" w:rsidR="00F64038" w:rsidRPr="00630821" w:rsidRDefault="00F64038" w:rsidP="0018279E">
      <w:pPr>
        <w:spacing w:line="276" w:lineRule="auto"/>
        <w:ind w:left="0" w:hanging="2"/>
        <w:jc w:val="both"/>
        <w:rPr>
          <w:rFonts w:eastAsia="Merriweather"/>
          <w:b/>
          <w:bCs/>
          <w:i/>
          <w:sz w:val="22"/>
          <w:szCs w:val="22"/>
        </w:rPr>
      </w:pPr>
      <w:r w:rsidRPr="00630821">
        <w:rPr>
          <w:rFonts w:eastAsia="Merriweather"/>
          <w:b/>
          <w:bCs/>
          <w:i/>
          <w:sz w:val="22"/>
          <w:szCs w:val="22"/>
        </w:rPr>
        <w:t>Qualificação Técnica</w:t>
      </w:r>
    </w:p>
    <w:p w14:paraId="7672AD9C" w14:textId="77777777" w:rsidR="00F64038" w:rsidRPr="00630821" w:rsidRDefault="00F64038" w:rsidP="0018279E">
      <w:pPr>
        <w:spacing w:line="276" w:lineRule="auto"/>
        <w:ind w:left="0" w:hanging="2"/>
        <w:jc w:val="both"/>
        <w:rPr>
          <w:sz w:val="22"/>
          <w:szCs w:val="22"/>
          <w:u w:val="single"/>
        </w:rPr>
      </w:pPr>
      <w:r w:rsidRPr="00630821">
        <w:rPr>
          <w:rFonts w:eastAsia="Merriweather"/>
          <w:sz w:val="22"/>
          <w:szCs w:val="22"/>
        </w:rPr>
        <w:t>8.31.</w:t>
      </w:r>
      <w:r w:rsidRPr="00630821">
        <w:rPr>
          <w:sz w:val="22"/>
          <w:szCs w:val="22"/>
        </w:rPr>
        <w:t xml:space="preserve"> Atestado de </w:t>
      </w:r>
      <w:bookmarkStart w:id="3" w:name="_Hlk173418794"/>
      <w:r w:rsidRPr="00630821">
        <w:rPr>
          <w:sz w:val="22"/>
          <w:szCs w:val="22"/>
        </w:rPr>
        <w:t xml:space="preserve">capacidade técnica-operacional </w:t>
      </w:r>
      <w:bookmarkEnd w:id="3"/>
      <w:r w:rsidRPr="00630821">
        <w:rPr>
          <w:sz w:val="22"/>
          <w:szCs w:val="22"/>
        </w:rPr>
        <w:t xml:space="preserve">emitido por no mínimo 01 (um) órgão público ou privado comprovando a especialidade no objeto do presente termo de referência, compreendendo características, quantidades e prazos emitidos em nome da </w:t>
      </w:r>
      <w:r w:rsidRPr="00630821">
        <w:rPr>
          <w:rFonts w:eastAsia="Merriweather"/>
          <w:sz w:val="22"/>
          <w:szCs w:val="22"/>
        </w:rPr>
        <w:t>matriz ou da filial do fornecedor</w:t>
      </w:r>
      <w:r w:rsidRPr="00630821">
        <w:rPr>
          <w:sz w:val="22"/>
          <w:szCs w:val="22"/>
        </w:rPr>
        <w:t xml:space="preserve">, desde que comprovado por qualquer vínculo empregatício ou simples contrato de prestação de serviços. </w:t>
      </w:r>
      <w:r w:rsidRPr="00630821">
        <w:rPr>
          <w:sz w:val="22"/>
          <w:szCs w:val="22"/>
          <w:u w:val="single"/>
        </w:rPr>
        <w:t>O atestado deverá comprovar pelo menos o quantitativo de 50% do objeto.</w:t>
      </w:r>
    </w:p>
    <w:p w14:paraId="287B28A4"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8.31.1.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17D2F5DF"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8.32. Não será exigido a qualificação técnico-profissional, pois se torna mais comum em obras e</w:t>
      </w:r>
    </w:p>
    <w:p w14:paraId="132F1AC5"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serviços de engenharia, devida a complexidade da contratação.</w:t>
      </w:r>
    </w:p>
    <w:p w14:paraId="1122B83C" w14:textId="77777777" w:rsidR="00F64038" w:rsidRPr="00630821" w:rsidRDefault="00F64038" w:rsidP="0018279E">
      <w:pPr>
        <w:spacing w:line="276" w:lineRule="auto"/>
        <w:ind w:left="0" w:hanging="2"/>
        <w:jc w:val="both"/>
        <w:rPr>
          <w:rFonts w:eastAsia="Merriweather"/>
          <w:i/>
          <w:sz w:val="22"/>
          <w:szCs w:val="22"/>
        </w:rPr>
      </w:pPr>
      <w:r w:rsidRPr="00630821">
        <w:rPr>
          <w:rFonts w:eastAsia="Merriweather"/>
          <w:i/>
          <w:sz w:val="22"/>
          <w:szCs w:val="22"/>
        </w:rPr>
        <w:t>A justificativa para solicitar atestados de capacidade técnica em licitações é garantir que o contratante terá a garantia de que o serviço será realizado por uma empresa ou profissional que tenha experiência prévia em atividades semelhantes e que possua a habilidade necessária para executá-las de forma adequada. Isso minimiza o risco de atrasos, erros ou problemas durante a execução do serviço contratado.</w:t>
      </w:r>
    </w:p>
    <w:p w14:paraId="7C027FE7" w14:textId="77777777" w:rsidR="00F64038" w:rsidRPr="00630821" w:rsidRDefault="00F64038" w:rsidP="0018279E">
      <w:pPr>
        <w:spacing w:line="276" w:lineRule="auto"/>
        <w:ind w:left="0" w:hanging="2"/>
        <w:jc w:val="both"/>
        <w:rPr>
          <w:rFonts w:eastAsia="Merriweather"/>
          <w:i/>
          <w:sz w:val="22"/>
          <w:szCs w:val="22"/>
        </w:rPr>
      </w:pPr>
      <w:r w:rsidRPr="00630821">
        <w:rPr>
          <w:rFonts w:eastAsia="Merriweather"/>
          <w:i/>
          <w:sz w:val="22"/>
          <w:szCs w:val="22"/>
        </w:rPr>
        <w:t xml:space="preserve">Além disso, a apresentação de atestados de capacidade técnica é uma forma de incentivar a concorrência saudável entre os licitantes, já que as empresas ou profissionais que não possuem experiência ou </w:t>
      </w:r>
      <w:r w:rsidRPr="00630821">
        <w:rPr>
          <w:rFonts w:eastAsia="Merriweather"/>
          <w:i/>
          <w:sz w:val="22"/>
          <w:szCs w:val="22"/>
        </w:rPr>
        <w:lastRenderedPageBreak/>
        <w:t>habilidades suficientes para realizar o serviço de forma adequada não serão capazes de apresentar os documentos solicitados e, portanto, não serão selecionados.</w:t>
      </w:r>
    </w:p>
    <w:p w14:paraId="06F1C445" w14:textId="77777777" w:rsidR="00F64038" w:rsidRPr="00630821" w:rsidRDefault="00F64038" w:rsidP="0018279E">
      <w:pPr>
        <w:spacing w:line="276" w:lineRule="auto"/>
        <w:ind w:left="0" w:hanging="2"/>
        <w:jc w:val="both"/>
        <w:rPr>
          <w:rFonts w:eastAsia="Merriweather"/>
          <w:i/>
          <w:sz w:val="22"/>
          <w:szCs w:val="22"/>
        </w:rPr>
      </w:pPr>
    </w:p>
    <w:p w14:paraId="49469D68"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b/>
          <w:sz w:val="22"/>
          <w:szCs w:val="22"/>
        </w:rPr>
        <w:t xml:space="preserve">9. </w:t>
      </w:r>
      <w:r w:rsidRPr="00630821">
        <w:rPr>
          <w:rFonts w:eastAsia="Merriweather"/>
          <w:b/>
          <w:sz w:val="22"/>
          <w:szCs w:val="22"/>
        </w:rPr>
        <w:tab/>
        <w:t>ESTIMATIVAS DO VALOR DA CONTRATAÇÃO</w:t>
      </w:r>
      <w:r w:rsidRPr="00630821">
        <w:rPr>
          <w:rFonts w:eastAsia="Merriweather"/>
          <w:sz w:val="22"/>
          <w:szCs w:val="22"/>
        </w:rPr>
        <w:t xml:space="preserve">] </w:t>
      </w:r>
    </w:p>
    <w:p w14:paraId="351188A8" w14:textId="2F6ADA2E" w:rsidR="00F64038" w:rsidRPr="00630821" w:rsidRDefault="00F64038" w:rsidP="0018279E">
      <w:pPr>
        <w:spacing w:line="276" w:lineRule="auto"/>
        <w:ind w:left="0" w:hanging="2"/>
        <w:jc w:val="both"/>
        <w:textAlignment w:val="auto"/>
        <w:outlineLvl w:val="9"/>
        <w:rPr>
          <w:rFonts w:eastAsia="Merriweather"/>
          <w:color w:val="FF0000"/>
          <w:sz w:val="22"/>
          <w:szCs w:val="22"/>
        </w:rPr>
      </w:pPr>
      <w:r w:rsidRPr="00630821">
        <w:rPr>
          <w:rFonts w:eastAsia="Merriweather"/>
          <w:sz w:val="22"/>
          <w:szCs w:val="22"/>
        </w:rPr>
        <w:t xml:space="preserve">9.1. O custo estimado total da contratação é de </w:t>
      </w:r>
      <w:r w:rsidR="00995BFA" w:rsidRPr="00630821">
        <w:rPr>
          <w:rFonts w:eastAsia="Merriweather"/>
          <w:sz w:val="22"/>
          <w:szCs w:val="22"/>
        </w:rPr>
        <w:t>R$ 54.000,00 (cinquenta e quatro mil reais)</w:t>
      </w:r>
      <w:r w:rsidRPr="00630821">
        <w:rPr>
          <w:rFonts w:eastAsia="Merriweather"/>
          <w:sz w:val="22"/>
          <w:szCs w:val="22"/>
        </w:rPr>
        <w:t>, conforme custos unitários apostos na [tabela acima].</w:t>
      </w:r>
    </w:p>
    <w:p w14:paraId="7CB461C1"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9.2. Os preços deverão ser apresentados com a inclusão de todos os custos operacionais da atividade e os tributos que eventualmente possam incidir sobre eles, bem como as demais despesas diretas e indiretas, sem que caiba direito ao proponente de reivindicar custos adicionais diretos ou indiretos.</w:t>
      </w:r>
    </w:p>
    <w:p w14:paraId="2F172951" w14:textId="77777777" w:rsidR="00F64038" w:rsidRPr="00630821" w:rsidRDefault="00F64038" w:rsidP="0018279E">
      <w:pPr>
        <w:spacing w:line="276" w:lineRule="auto"/>
        <w:ind w:left="0" w:hanging="2"/>
        <w:jc w:val="both"/>
        <w:rPr>
          <w:rFonts w:eastAsia="Merriweather"/>
          <w:sz w:val="22"/>
          <w:szCs w:val="22"/>
        </w:rPr>
      </w:pPr>
    </w:p>
    <w:p w14:paraId="2698DA2D" w14:textId="77777777" w:rsidR="00F64038" w:rsidRPr="00630821" w:rsidRDefault="00F64038" w:rsidP="0018279E">
      <w:pPr>
        <w:spacing w:line="276" w:lineRule="auto"/>
        <w:ind w:left="0" w:hanging="2"/>
        <w:jc w:val="both"/>
        <w:rPr>
          <w:rFonts w:eastAsia="Merriweather"/>
          <w:b/>
          <w:sz w:val="22"/>
          <w:szCs w:val="22"/>
        </w:rPr>
      </w:pPr>
      <w:r w:rsidRPr="00630821">
        <w:rPr>
          <w:rFonts w:eastAsia="Merriweather"/>
          <w:b/>
          <w:sz w:val="22"/>
          <w:szCs w:val="22"/>
        </w:rPr>
        <w:t>10.  ADEQUAÇÃO ORÇAMENTÁRIA</w:t>
      </w:r>
    </w:p>
    <w:p w14:paraId="50F6AA57"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10.1. As despesas decorrentes da presente contratação correrão à conta de recursos específicos consignados no Orçamento.</w:t>
      </w:r>
    </w:p>
    <w:p w14:paraId="21F1BC13" w14:textId="77777777" w:rsidR="00F64038" w:rsidRPr="00630821" w:rsidRDefault="00F64038" w:rsidP="0018279E">
      <w:pPr>
        <w:spacing w:line="276" w:lineRule="auto"/>
        <w:ind w:left="0" w:hanging="2"/>
        <w:jc w:val="both"/>
        <w:rPr>
          <w:rFonts w:eastAsia="Merriweather"/>
          <w:sz w:val="22"/>
          <w:szCs w:val="22"/>
        </w:rPr>
      </w:pPr>
      <w:r w:rsidRPr="00630821">
        <w:rPr>
          <w:rFonts w:eastAsia="Merriweather"/>
          <w:sz w:val="22"/>
          <w:szCs w:val="22"/>
        </w:rPr>
        <w:t>10.2. A contratação será atendida pela seguinte dotação:</w:t>
      </w:r>
    </w:p>
    <w:p w14:paraId="72BEF4D4" w14:textId="77777777" w:rsidR="00172260" w:rsidRPr="00630821" w:rsidRDefault="00172260" w:rsidP="00ED0FFA">
      <w:pPr>
        <w:spacing w:line="276" w:lineRule="auto"/>
        <w:ind w:leftChars="0" w:left="0" w:firstLineChars="0" w:firstLine="0"/>
        <w:jc w:val="center"/>
        <w:rPr>
          <w:rFonts w:eastAsia="Merriweather"/>
          <w:noProof/>
          <w:sz w:val="22"/>
          <w:szCs w:val="22"/>
        </w:rPr>
      </w:pPr>
    </w:p>
    <w:p w14:paraId="6B8C6663" w14:textId="1C1F2AF0" w:rsidR="00462334" w:rsidRPr="00630821" w:rsidRDefault="00172260" w:rsidP="00ED0FFA">
      <w:pPr>
        <w:spacing w:line="276" w:lineRule="auto"/>
        <w:ind w:leftChars="0" w:left="0" w:firstLineChars="0" w:firstLine="0"/>
        <w:jc w:val="center"/>
        <w:rPr>
          <w:rFonts w:eastAsia="Merriweather"/>
          <w:sz w:val="22"/>
          <w:szCs w:val="22"/>
        </w:rPr>
      </w:pPr>
      <w:r w:rsidRPr="00630821">
        <w:rPr>
          <w:rFonts w:eastAsia="Merriweather"/>
          <w:noProof/>
          <w:sz w:val="22"/>
          <w:szCs w:val="22"/>
        </w:rPr>
        <w:drawing>
          <wp:inline distT="0" distB="0" distL="0" distR="0" wp14:anchorId="53B36D90" wp14:editId="56587F79">
            <wp:extent cx="5615305" cy="1164566"/>
            <wp:effectExtent l="0" t="0" r="4445" b="0"/>
            <wp:docPr id="1341692167"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0">
                      <a:extLst>
                        <a:ext uri="{28A0092B-C50C-407E-A947-70E740481C1C}">
                          <a14:useLocalDpi xmlns:a14="http://schemas.microsoft.com/office/drawing/2010/main" val="0"/>
                        </a:ext>
                      </a:extLst>
                    </a:blip>
                    <a:srcRect l="1318" t="6873" r="3335" b="8737"/>
                    <a:stretch/>
                  </pic:blipFill>
                  <pic:spPr bwMode="auto">
                    <a:xfrm>
                      <a:off x="0" y="0"/>
                      <a:ext cx="5617365" cy="1164993"/>
                    </a:xfrm>
                    <a:prstGeom prst="rect">
                      <a:avLst/>
                    </a:prstGeom>
                    <a:noFill/>
                    <a:ln>
                      <a:noFill/>
                    </a:ln>
                    <a:extLst>
                      <a:ext uri="{53640926-AAD7-44D8-BBD7-CCE9431645EC}">
                        <a14:shadowObscured xmlns:a14="http://schemas.microsoft.com/office/drawing/2010/main"/>
                      </a:ext>
                    </a:extLst>
                  </pic:spPr>
                </pic:pic>
              </a:graphicData>
            </a:graphic>
          </wp:inline>
        </w:drawing>
      </w:r>
    </w:p>
    <w:p w14:paraId="2926723C" w14:textId="77777777" w:rsidR="00284D45" w:rsidRDefault="00284D45" w:rsidP="0018279E">
      <w:pPr>
        <w:spacing w:line="276" w:lineRule="auto"/>
        <w:ind w:leftChars="0" w:left="0" w:firstLineChars="0" w:firstLine="0"/>
        <w:jc w:val="both"/>
        <w:rPr>
          <w:rFonts w:eastAsia="Merriweather"/>
          <w:sz w:val="22"/>
          <w:szCs w:val="22"/>
        </w:rPr>
      </w:pPr>
    </w:p>
    <w:p w14:paraId="18FD0CA6" w14:textId="103A56F3" w:rsidR="00F64038" w:rsidRPr="00630821" w:rsidRDefault="00F64038" w:rsidP="0018279E">
      <w:pPr>
        <w:spacing w:line="276" w:lineRule="auto"/>
        <w:ind w:leftChars="0" w:left="0" w:firstLineChars="0" w:firstLine="0"/>
        <w:jc w:val="both"/>
        <w:rPr>
          <w:rFonts w:eastAsia="Merriweather"/>
          <w:sz w:val="22"/>
          <w:szCs w:val="22"/>
        </w:rPr>
      </w:pPr>
      <w:r w:rsidRPr="00630821">
        <w:rPr>
          <w:rFonts w:eastAsia="Merriweather"/>
          <w:sz w:val="22"/>
          <w:szCs w:val="22"/>
        </w:rPr>
        <w:t xml:space="preserve">10.3. A dotação relativa aos exercícios financeiros subsequentes será indicada após aprovação da Lei Orçamentária respectiva e liberação dos créditos correspondentes, mediante apostilamento. </w:t>
      </w:r>
    </w:p>
    <w:p w14:paraId="01B26690" w14:textId="77777777" w:rsidR="00707E40" w:rsidRPr="00630821" w:rsidRDefault="00707E40" w:rsidP="0018279E">
      <w:pPr>
        <w:spacing w:line="276" w:lineRule="auto"/>
        <w:ind w:leftChars="0" w:left="0" w:firstLineChars="0" w:firstLine="0"/>
        <w:jc w:val="both"/>
        <w:rPr>
          <w:rFonts w:eastAsia="Merriweather"/>
          <w:sz w:val="22"/>
          <w:szCs w:val="22"/>
        </w:rPr>
      </w:pPr>
    </w:p>
    <w:p w14:paraId="2EC8B7BE" w14:textId="3FD38519" w:rsidR="00707E40" w:rsidRPr="00630821" w:rsidRDefault="00707E40" w:rsidP="0018279E">
      <w:pPr>
        <w:spacing w:line="276" w:lineRule="auto"/>
        <w:ind w:leftChars="0" w:left="0" w:firstLineChars="0" w:firstLine="0"/>
        <w:jc w:val="both"/>
        <w:rPr>
          <w:rFonts w:eastAsia="Merriweather"/>
          <w:b/>
          <w:bCs/>
          <w:sz w:val="22"/>
          <w:szCs w:val="22"/>
        </w:rPr>
      </w:pPr>
      <w:r w:rsidRPr="00630821">
        <w:rPr>
          <w:rFonts w:eastAsia="Merriweather"/>
          <w:b/>
          <w:bCs/>
          <w:sz w:val="22"/>
          <w:szCs w:val="22"/>
        </w:rPr>
        <w:t>11. DA JUSTIFICATIVA DA AUSÊNCIA DO PROJETO BÁSICO OU EXECUTIVO</w:t>
      </w:r>
    </w:p>
    <w:p w14:paraId="6752107F" w14:textId="77777777" w:rsidR="00707E40" w:rsidRPr="00630821" w:rsidRDefault="00707E40" w:rsidP="00ED0FFA">
      <w:pPr>
        <w:spacing w:line="276" w:lineRule="auto"/>
        <w:ind w:leftChars="0" w:left="2" w:hanging="2"/>
        <w:jc w:val="both"/>
        <w:rPr>
          <w:sz w:val="22"/>
          <w:szCs w:val="22"/>
        </w:rPr>
      </w:pPr>
      <w:r w:rsidRPr="00630821">
        <w:rPr>
          <w:sz w:val="22"/>
          <w:szCs w:val="22"/>
        </w:rPr>
        <w:t>De acordo com a Lei 14.133/2021, o projeto básico é um conjunto de elementos necessários e suficientes, com o nível de precisão adequado, para definir e dimensionar a obra ou o serviço, ou o conjunto de obras ou serviços objeto da licitação. Ele deve ser elaborado com base em estudos técnicos preliminares, garantindo a viabilidade técnica, o tratamento adequado do impacto ambiental, a avaliação dos custos e a definição dos métodos e prazos de execução. Embora essa exigência seja aplicável a obras ou serviços de engenharia complexos, no caso da presente contratação, trata-se de um objeto simples, que não demanda um projeto detalhado nem estudos técnicos aprofundados.</w:t>
      </w:r>
    </w:p>
    <w:p w14:paraId="58685E9A" w14:textId="77777777" w:rsidR="00707E40" w:rsidRPr="00630821" w:rsidRDefault="00707E40" w:rsidP="00ED0FFA">
      <w:pPr>
        <w:spacing w:line="276" w:lineRule="auto"/>
        <w:ind w:leftChars="0" w:left="2" w:hanging="2"/>
        <w:jc w:val="both"/>
        <w:rPr>
          <w:sz w:val="22"/>
          <w:szCs w:val="22"/>
        </w:rPr>
      </w:pPr>
    </w:p>
    <w:p w14:paraId="6F3F080F" w14:textId="524FBF3D" w:rsidR="00F64038" w:rsidRPr="00630821" w:rsidRDefault="00707E40" w:rsidP="00ED0FFA">
      <w:pPr>
        <w:spacing w:line="276" w:lineRule="auto"/>
        <w:ind w:leftChars="0" w:left="2" w:hanging="2"/>
        <w:jc w:val="both"/>
        <w:rPr>
          <w:rFonts w:eastAsia="Merriweather"/>
          <w:sz w:val="22"/>
          <w:szCs w:val="22"/>
        </w:rPr>
      </w:pPr>
      <w:r w:rsidRPr="00630821">
        <w:rPr>
          <w:rFonts w:eastAsia="Merriweather"/>
          <w:sz w:val="22"/>
          <w:szCs w:val="22"/>
        </w:rPr>
        <w:t>12.</w:t>
      </w:r>
      <w:r w:rsidR="00F64038" w:rsidRPr="00630821">
        <w:rPr>
          <w:rFonts w:eastAsia="Merriweather"/>
          <w:sz w:val="22"/>
          <w:szCs w:val="22"/>
        </w:rPr>
        <w:t xml:space="preserve"> </w:t>
      </w:r>
      <w:r w:rsidR="00F64038" w:rsidRPr="00630821">
        <w:rPr>
          <w:sz w:val="22"/>
          <w:szCs w:val="22"/>
        </w:rPr>
        <w:t>O presente Termo de Referência não tem necessidade de classificação nos termos da Lei nº 12.527, de 18 de novembro de 2011</w:t>
      </w:r>
      <w:r w:rsidR="008B499C" w:rsidRPr="00630821">
        <w:rPr>
          <w:rFonts w:eastAsia="Merriweather"/>
          <w:sz w:val="22"/>
          <w:szCs w:val="22"/>
        </w:rPr>
        <w:t>, dado se tratar de informações de acesso livre, ou seja, podem ser acessadas por qualquer pessoa, sem restrição.</w:t>
      </w:r>
    </w:p>
    <w:p w14:paraId="0BE229D5" w14:textId="04973882" w:rsidR="00F64038" w:rsidRPr="00630821" w:rsidRDefault="00F64038" w:rsidP="0018279E">
      <w:pPr>
        <w:spacing w:line="276" w:lineRule="auto"/>
        <w:ind w:leftChars="0" w:left="0" w:firstLineChars="0" w:firstLine="0"/>
        <w:jc w:val="right"/>
        <w:rPr>
          <w:rFonts w:eastAsia="Merriweather"/>
          <w:iCs/>
          <w:sz w:val="22"/>
          <w:szCs w:val="22"/>
        </w:rPr>
      </w:pPr>
      <w:r w:rsidRPr="00630821">
        <w:rPr>
          <w:rFonts w:eastAsia="Merriweather"/>
          <w:iCs/>
          <w:sz w:val="22"/>
          <w:szCs w:val="22"/>
        </w:rPr>
        <w:t xml:space="preserve">Bandeirantes, </w:t>
      </w:r>
      <w:r w:rsidR="00450D49" w:rsidRPr="00630821">
        <w:rPr>
          <w:rFonts w:eastAsia="Merriweather"/>
          <w:iCs/>
          <w:sz w:val="22"/>
          <w:szCs w:val="22"/>
        </w:rPr>
        <w:t>01</w:t>
      </w:r>
      <w:r w:rsidRPr="00630821">
        <w:rPr>
          <w:rFonts w:eastAsia="Merriweather"/>
          <w:iCs/>
          <w:sz w:val="22"/>
          <w:szCs w:val="22"/>
        </w:rPr>
        <w:t xml:space="preserve"> de </w:t>
      </w:r>
      <w:r w:rsidR="00450D49" w:rsidRPr="00630821">
        <w:rPr>
          <w:rFonts w:eastAsia="Merriweather"/>
          <w:iCs/>
          <w:sz w:val="22"/>
          <w:szCs w:val="22"/>
        </w:rPr>
        <w:t>abril</w:t>
      </w:r>
      <w:r w:rsidRPr="00630821">
        <w:rPr>
          <w:rFonts w:eastAsia="Merriweather"/>
          <w:iCs/>
          <w:sz w:val="22"/>
          <w:szCs w:val="22"/>
        </w:rPr>
        <w:t xml:space="preserve"> de </w:t>
      </w:r>
      <w:r w:rsidR="00E44DAD" w:rsidRPr="00630821">
        <w:rPr>
          <w:rFonts w:eastAsia="Merriweather"/>
          <w:iCs/>
          <w:sz w:val="22"/>
          <w:szCs w:val="22"/>
        </w:rPr>
        <w:t>2025</w:t>
      </w:r>
      <w:r w:rsidRPr="00630821">
        <w:rPr>
          <w:rFonts w:eastAsia="Merriweather"/>
          <w:iCs/>
          <w:sz w:val="22"/>
          <w:szCs w:val="22"/>
        </w:rPr>
        <w:t>.</w:t>
      </w:r>
    </w:p>
    <w:p w14:paraId="7B77F3B4" w14:textId="77777777" w:rsidR="00F64038" w:rsidRPr="00630821" w:rsidRDefault="00F64038" w:rsidP="0018279E">
      <w:pPr>
        <w:spacing w:line="276" w:lineRule="auto"/>
        <w:ind w:leftChars="0" w:left="0" w:firstLineChars="0" w:firstLine="0"/>
        <w:jc w:val="right"/>
        <w:rPr>
          <w:rFonts w:eastAsia="Merriweather"/>
          <w:iCs/>
          <w:sz w:val="22"/>
          <w:szCs w:val="22"/>
        </w:rPr>
      </w:pPr>
    </w:p>
    <w:p w14:paraId="22BEB709" w14:textId="42A3623C" w:rsidR="00E44DAD" w:rsidRPr="00630821" w:rsidRDefault="00E44DAD" w:rsidP="00E44DAD">
      <w:pPr>
        <w:ind w:left="0" w:right="-2" w:hanging="2"/>
        <w:jc w:val="center"/>
        <w:rPr>
          <w:b/>
          <w:bCs/>
          <w:sz w:val="22"/>
          <w:szCs w:val="22"/>
        </w:rPr>
      </w:pPr>
      <w:r w:rsidRPr="00630821">
        <w:rPr>
          <w:b/>
          <w:bCs/>
          <w:sz w:val="22"/>
          <w:szCs w:val="22"/>
        </w:rPr>
        <w:t xml:space="preserve">PATRÍCIA </w:t>
      </w:r>
      <w:r w:rsidR="00BD0F4B" w:rsidRPr="00630821">
        <w:rPr>
          <w:b/>
          <w:bCs/>
          <w:sz w:val="22"/>
          <w:szCs w:val="22"/>
        </w:rPr>
        <w:t xml:space="preserve">DE OLIVEIRA </w:t>
      </w:r>
      <w:r w:rsidRPr="00630821">
        <w:rPr>
          <w:b/>
          <w:bCs/>
          <w:sz w:val="22"/>
          <w:szCs w:val="22"/>
        </w:rPr>
        <w:t xml:space="preserve">PEDROSO </w:t>
      </w:r>
    </w:p>
    <w:p w14:paraId="09808C18" w14:textId="77777777" w:rsidR="00E44DAD" w:rsidRPr="00630821" w:rsidRDefault="00E44DAD" w:rsidP="00E44DAD">
      <w:pPr>
        <w:ind w:left="0" w:right="-2" w:hanging="2"/>
        <w:jc w:val="center"/>
        <w:rPr>
          <w:b/>
          <w:bCs/>
          <w:sz w:val="22"/>
          <w:szCs w:val="22"/>
        </w:rPr>
      </w:pPr>
      <w:r w:rsidRPr="00630821">
        <w:rPr>
          <w:b/>
          <w:bCs/>
          <w:sz w:val="22"/>
          <w:szCs w:val="22"/>
        </w:rPr>
        <w:t>Secretária de Planejamento</w:t>
      </w:r>
    </w:p>
    <w:p w14:paraId="58B1C608" w14:textId="77777777" w:rsidR="00E44DAD" w:rsidRPr="00630821" w:rsidRDefault="00E44DAD" w:rsidP="00E44DAD">
      <w:pPr>
        <w:ind w:left="0" w:right="-2" w:hanging="2"/>
        <w:jc w:val="center"/>
        <w:rPr>
          <w:sz w:val="22"/>
          <w:szCs w:val="22"/>
        </w:rPr>
      </w:pPr>
    </w:p>
    <w:p w14:paraId="1613F172" w14:textId="77777777" w:rsidR="00EF2C1C" w:rsidRPr="00630821" w:rsidRDefault="00EF2C1C" w:rsidP="00E44DAD">
      <w:pPr>
        <w:ind w:left="0" w:right="-2" w:hanging="2"/>
        <w:jc w:val="center"/>
        <w:rPr>
          <w:sz w:val="22"/>
          <w:szCs w:val="22"/>
        </w:rPr>
      </w:pPr>
    </w:p>
    <w:p w14:paraId="67D6BC69" w14:textId="77777777" w:rsidR="006F128B" w:rsidRPr="00630821" w:rsidRDefault="006F128B" w:rsidP="006F128B">
      <w:pPr>
        <w:ind w:left="0" w:hanging="2"/>
        <w:jc w:val="center"/>
        <w:rPr>
          <w:b/>
          <w:bCs/>
          <w:sz w:val="22"/>
          <w:szCs w:val="22"/>
        </w:rPr>
      </w:pPr>
      <w:r w:rsidRPr="00630821">
        <w:rPr>
          <w:b/>
          <w:bCs/>
          <w:sz w:val="22"/>
          <w:szCs w:val="22"/>
        </w:rPr>
        <w:t>JOSÉ DE CARVALHO HENRIQUES NETO</w:t>
      </w:r>
    </w:p>
    <w:p w14:paraId="617C24D3" w14:textId="1257C11A" w:rsidR="00692202" w:rsidRPr="00630821" w:rsidRDefault="006F128B" w:rsidP="00EF2C1C">
      <w:pPr>
        <w:ind w:left="0" w:hanging="2"/>
        <w:jc w:val="center"/>
        <w:rPr>
          <w:sz w:val="22"/>
          <w:szCs w:val="22"/>
        </w:rPr>
      </w:pPr>
      <w:r w:rsidRPr="00630821">
        <w:rPr>
          <w:sz w:val="22"/>
          <w:szCs w:val="22"/>
        </w:rPr>
        <w:t>Secretário Municipal do Meio Ambiente e Recursos Hídricos</w:t>
      </w:r>
    </w:p>
    <w:sectPr w:rsidR="00692202" w:rsidRPr="00630821" w:rsidSect="00901935">
      <w:headerReference w:type="even" r:id="rId21"/>
      <w:headerReference w:type="default" r:id="rId22"/>
      <w:footerReference w:type="even" r:id="rId23"/>
      <w:footerReference w:type="default" r:id="rId24"/>
      <w:headerReference w:type="first" r:id="rId25"/>
      <w:footerReference w:type="first" r:id="rId26"/>
      <w:pgSz w:w="11907" w:h="16839"/>
      <w:pgMar w:top="2410" w:right="1211" w:bottom="993"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26532" w14:textId="77777777" w:rsidR="001F7922" w:rsidRDefault="001F7922">
      <w:pPr>
        <w:spacing w:line="240" w:lineRule="auto"/>
        <w:ind w:left="0" w:hanging="2"/>
      </w:pPr>
      <w:r>
        <w:separator/>
      </w:r>
    </w:p>
  </w:endnote>
  <w:endnote w:type="continuationSeparator" w:id="0">
    <w:p w14:paraId="03D53F1C" w14:textId="77777777" w:rsidR="001F7922" w:rsidRDefault="001F7922">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rriweather">
    <w:charset w:val="00"/>
    <w:family w:val="auto"/>
    <w:pitch w:val="variable"/>
    <w:sig w:usb0="20000207" w:usb1="00000002" w:usb2="00000000" w:usb3="00000000" w:csb0="00000197" w:csb1="00000000"/>
  </w:font>
  <w:font w:name="Arial">
    <w:panose1 w:val="020B0604020202020204"/>
    <w:charset w:val="00"/>
    <w:family w:val="swiss"/>
    <w:pitch w:val="variable"/>
    <w:sig w:usb0="E0002EFF" w:usb1="C000785B" w:usb2="00000009" w:usb3="00000000" w:csb0="000001FF" w:csb1="00000000"/>
  </w:font>
  <w:font w:name="Algerian">
    <w:charset w:val="00"/>
    <w:family w:val="decorativ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0A0CA" w14:textId="77777777" w:rsidR="002A2158" w:rsidRDefault="002A2158">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1408C" w14:textId="4AC71C6E" w:rsidR="00050131" w:rsidRDefault="00B85591" w:rsidP="00050131">
    <w:pPr>
      <w:jc w:val="center"/>
      <w:rPr>
        <w:sz w:val="14"/>
        <w:szCs w:val="14"/>
      </w:rPr>
    </w:pPr>
    <w:r>
      <w:rPr>
        <w:sz w:val="14"/>
        <w:szCs w:val="14"/>
      </w:rPr>
      <w:t xml:space="preserve">Rua Frei Rafael </w:t>
    </w:r>
    <w:proofErr w:type="spellStart"/>
    <w:r>
      <w:rPr>
        <w:sz w:val="14"/>
        <w:szCs w:val="14"/>
      </w:rPr>
      <w:t>Proner</w:t>
    </w:r>
    <w:proofErr w:type="spellEnd"/>
    <w:r>
      <w:rPr>
        <w:sz w:val="14"/>
        <w:szCs w:val="14"/>
      </w:rPr>
      <w:t xml:space="preserve"> nº 1457 – Caixa Postal 281 – CEP 86.360-000 –– </w:t>
    </w:r>
    <w:proofErr w:type="spellStart"/>
    <w:r>
      <w:rPr>
        <w:sz w:val="14"/>
        <w:szCs w:val="14"/>
      </w:rPr>
      <w:t>Tel</w:t>
    </w:r>
    <w:proofErr w:type="spellEnd"/>
    <w:r>
      <w:rPr>
        <w:sz w:val="14"/>
        <w:szCs w:val="14"/>
      </w:rPr>
      <w:t>: (43) 3542-4525 –</w:t>
    </w:r>
  </w:p>
  <w:p w14:paraId="7015DF1F" w14:textId="765DBCCF" w:rsidR="002A2158" w:rsidRDefault="00B85591" w:rsidP="00050131">
    <w:pPr>
      <w:jc w:val="center"/>
      <w:rPr>
        <w:sz w:val="14"/>
        <w:szCs w:val="14"/>
      </w:rPr>
    </w:pPr>
    <w:r>
      <w:rPr>
        <w:sz w:val="14"/>
        <w:szCs w:val="14"/>
      </w:rPr>
      <w:t>Fax 3542-3322 e CNPJ 76.235.753/0001-48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186C1" w14:textId="77777777" w:rsidR="002A2158" w:rsidRDefault="002A2158">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3159B" w14:textId="77777777" w:rsidR="001F7922" w:rsidRDefault="001F7922">
      <w:pPr>
        <w:spacing w:line="240" w:lineRule="auto"/>
        <w:ind w:left="0" w:hanging="2"/>
      </w:pPr>
      <w:r>
        <w:separator/>
      </w:r>
    </w:p>
  </w:footnote>
  <w:footnote w:type="continuationSeparator" w:id="0">
    <w:p w14:paraId="6688A5F4" w14:textId="77777777" w:rsidR="001F7922" w:rsidRDefault="001F7922">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C9113" w14:textId="77777777" w:rsidR="002A2158" w:rsidRDefault="002A2158">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D0ACB" w14:textId="77777777" w:rsidR="002A2158" w:rsidRDefault="00B85591" w:rsidP="00E3789F">
    <w:pPr>
      <w:pBdr>
        <w:top w:val="nil"/>
        <w:left w:val="nil"/>
        <w:bottom w:val="nil"/>
        <w:right w:val="nil"/>
        <w:between w:val="nil"/>
      </w:pBdr>
      <w:tabs>
        <w:tab w:val="center" w:pos="4252"/>
        <w:tab w:val="right" w:pos="8504"/>
      </w:tabs>
      <w:spacing w:line="240" w:lineRule="auto"/>
      <w:ind w:left="0" w:hanging="2"/>
      <w:rPr>
        <w:color w:val="000000"/>
      </w:rPr>
    </w:pPr>
    <w:r>
      <w:rPr>
        <w:noProof/>
      </w:rPr>
      <mc:AlternateContent>
        <mc:Choice Requires="wps">
          <w:drawing>
            <wp:anchor distT="0" distB="0" distL="114300" distR="114300" simplePos="0" relativeHeight="251660288" behindDoc="0" locked="0" layoutInCell="1" hidden="0" allowOverlap="1" wp14:anchorId="5E349303" wp14:editId="21F8B5A8">
              <wp:simplePos x="0" y="0"/>
              <wp:positionH relativeFrom="column">
                <wp:posOffset>956843</wp:posOffset>
              </wp:positionH>
              <wp:positionV relativeFrom="paragraph">
                <wp:posOffset>-193853</wp:posOffset>
              </wp:positionV>
              <wp:extent cx="5398618" cy="1031443"/>
              <wp:effectExtent l="0" t="0" r="0" b="0"/>
              <wp:wrapNone/>
              <wp:docPr id="5" name="Retângulo 5"/>
              <wp:cNvGraphicFramePr/>
              <a:graphic xmlns:a="http://schemas.openxmlformats.org/drawingml/2006/main">
                <a:graphicData uri="http://schemas.microsoft.com/office/word/2010/wordprocessingShape">
                  <wps:wsp>
                    <wps:cNvSpPr/>
                    <wps:spPr>
                      <a:xfrm>
                        <a:off x="0" y="0"/>
                        <a:ext cx="5398618" cy="1031443"/>
                      </a:xfrm>
                      <a:prstGeom prst="rect">
                        <a:avLst/>
                      </a:prstGeom>
                      <a:noFill/>
                      <a:ln>
                        <a:noFill/>
                      </a:ln>
                    </wps:spPr>
                    <wps:txbx>
                      <w:txbxContent>
                        <w:p w14:paraId="3E90D208" w14:textId="77777777" w:rsidR="002A2158" w:rsidRPr="00E3789F" w:rsidRDefault="00B85591">
                          <w:pPr>
                            <w:spacing w:before="360" w:line="240" w:lineRule="auto"/>
                            <w:ind w:left="2" w:hanging="4"/>
                            <w:jc w:val="both"/>
                            <w:rPr>
                              <w:sz w:val="22"/>
                            </w:rPr>
                          </w:pPr>
                          <w:r w:rsidRPr="00E3789F">
                            <w:rPr>
                              <w:rFonts w:ascii="Algerian" w:eastAsia="Algerian" w:hAnsi="Algerian" w:cs="Algerian"/>
                              <w:i/>
                              <w:color w:val="000000"/>
                              <w:sz w:val="40"/>
                            </w:rPr>
                            <w:t>PREFEITURA MUNICIPAL DE BANDEIRANTES</w:t>
                          </w:r>
                        </w:p>
                        <w:p w14:paraId="54D6552C" w14:textId="77777777" w:rsidR="002A2158" w:rsidRPr="00E3789F" w:rsidRDefault="00B85591">
                          <w:pPr>
                            <w:spacing w:before="120" w:line="240" w:lineRule="auto"/>
                            <w:ind w:left="1" w:hanging="3"/>
                            <w:jc w:val="center"/>
                            <w:rPr>
                              <w:sz w:val="22"/>
                            </w:rPr>
                          </w:pPr>
                          <w:r w:rsidRPr="00E3789F">
                            <w:rPr>
                              <w:rFonts w:ascii="Algerian" w:eastAsia="Algerian" w:hAnsi="Algerian" w:cs="Algerian"/>
                              <w:i/>
                              <w:color w:val="000000"/>
                              <w:sz w:val="28"/>
                            </w:rPr>
                            <w:t>ESTADO DO PARANÁ</w:t>
                          </w:r>
                        </w:p>
                        <w:p w14:paraId="3D8E51C6" w14:textId="77777777" w:rsidR="002A2158" w:rsidRPr="00E3789F" w:rsidRDefault="002A2158">
                          <w:pPr>
                            <w:spacing w:line="240" w:lineRule="auto"/>
                            <w:ind w:left="0" w:hanging="2"/>
                            <w:rPr>
                              <w:sz w:val="22"/>
                            </w:rP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5E349303" id="Retângulo 5" o:spid="_x0000_s1026" style="position:absolute;margin-left:75.35pt;margin-top:-15.25pt;width:425.1pt;height:8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" filled="f" stroked="f">
              <v:textbox inset="2.53958mm,1.2694mm,2.53958mm,1.2694mm">
                <w:txbxContent>
                  <w:p w14:paraId="3E90D208" w14:textId="77777777" w:rsidR="002A2158" w:rsidRPr="00E3789F" w:rsidRDefault="00B85591">
                    <w:pPr>
                      <w:spacing w:before="360" w:line="240" w:lineRule="auto"/>
                      <w:ind w:left="2" w:hanging="4"/>
                      <w:jc w:val="both"/>
                      <w:rPr>
                        <w:sz w:val="22"/>
                      </w:rPr>
                    </w:pPr>
                    <w:r w:rsidRPr="00E3789F">
                      <w:rPr>
                        <w:rFonts w:ascii="Algerian" w:eastAsia="Algerian" w:hAnsi="Algerian" w:cs="Algerian"/>
                        <w:i/>
                        <w:color w:val="000000"/>
                        <w:sz w:val="40"/>
                      </w:rPr>
                      <w:t>PREFEITURA MUNICIPAL DE BANDEIRANTES</w:t>
                    </w:r>
                  </w:p>
                  <w:p w14:paraId="54D6552C" w14:textId="77777777" w:rsidR="002A2158" w:rsidRPr="00E3789F" w:rsidRDefault="00B85591">
                    <w:pPr>
                      <w:spacing w:before="120" w:line="240" w:lineRule="auto"/>
                      <w:ind w:left="1" w:hanging="3"/>
                      <w:jc w:val="center"/>
                      <w:rPr>
                        <w:sz w:val="22"/>
                      </w:rPr>
                    </w:pPr>
                    <w:r w:rsidRPr="00E3789F">
                      <w:rPr>
                        <w:rFonts w:ascii="Algerian" w:eastAsia="Algerian" w:hAnsi="Algerian" w:cs="Algerian"/>
                        <w:i/>
                        <w:color w:val="000000"/>
                        <w:sz w:val="28"/>
                      </w:rPr>
                      <w:t>ESTADO DO PARANÁ</w:t>
                    </w:r>
                  </w:p>
                  <w:p w14:paraId="3D8E51C6" w14:textId="77777777" w:rsidR="002A2158" w:rsidRPr="00E3789F" w:rsidRDefault="002A2158">
                    <w:pPr>
                      <w:spacing w:line="240" w:lineRule="auto"/>
                      <w:ind w:left="0" w:hanging="2"/>
                      <w:rPr>
                        <w:sz w:val="22"/>
                      </w:rPr>
                    </w:pPr>
                  </w:p>
                </w:txbxContent>
              </v:textbox>
            </v:rect>
          </w:pict>
        </mc:Fallback>
      </mc:AlternateContent>
    </w:r>
    <w:r>
      <w:rPr>
        <w:noProof/>
      </w:rPr>
      <w:drawing>
        <wp:anchor distT="0" distB="0" distL="0" distR="0" simplePos="0" relativeHeight="251659264" behindDoc="1" locked="0" layoutInCell="1" hidden="0" allowOverlap="1" wp14:anchorId="5D5DA028" wp14:editId="6BD60C39">
          <wp:simplePos x="0" y="0"/>
          <wp:positionH relativeFrom="column">
            <wp:posOffset>-23825</wp:posOffset>
          </wp:positionH>
          <wp:positionV relativeFrom="paragraph">
            <wp:posOffset>-179374</wp:posOffset>
          </wp:positionV>
          <wp:extent cx="935355" cy="1113155"/>
          <wp:effectExtent l="0" t="0" r="0" b="0"/>
          <wp:wrapNone/>
          <wp:docPr id="184733676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935355" cy="1113155"/>
                  </a:xfrm>
                  <a:prstGeom prst="rect">
                    <a:avLst/>
                  </a:prstGeom>
                  <a:ln/>
                </pic:spPr>
              </pic:pic>
            </a:graphicData>
          </a:graphic>
          <wp14:sizeRelH relativeFrom="margin">
            <wp14:pctWidth>0</wp14:pctWidth>
          </wp14:sizeRelH>
          <wp14:sizeRelV relativeFrom="margin">
            <wp14:pctHeight>0</wp14:pctHeight>
          </wp14:sizeRelV>
        </wp:anchor>
      </w:drawing>
    </w:r>
  </w:p>
  <w:p w14:paraId="47C3EDA7" w14:textId="77777777" w:rsidR="002A2158" w:rsidRDefault="002A2158" w:rsidP="00E3789F">
    <w:pPr>
      <w:pBdr>
        <w:top w:val="nil"/>
        <w:left w:val="nil"/>
        <w:bottom w:val="nil"/>
        <w:right w:val="nil"/>
        <w:between w:val="nil"/>
      </w:pBdr>
      <w:tabs>
        <w:tab w:val="center" w:pos="4252"/>
        <w:tab w:val="right" w:pos="8504"/>
      </w:tabs>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3BC4C" w14:textId="77777777" w:rsidR="002A2158" w:rsidRDefault="002A2158">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D418F"/>
    <w:multiLevelType w:val="multilevel"/>
    <w:tmpl w:val="8FE6EE4E"/>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6AD52CF8"/>
    <w:multiLevelType w:val="multilevel"/>
    <w:tmpl w:val="B23AE70E"/>
    <w:lvl w:ilvl="0">
      <w:start w:val="1"/>
      <w:numFmt w:val="decimal"/>
      <w:lvlText w:val="%1."/>
      <w:lvlJc w:val="left"/>
      <w:pPr>
        <w:tabs>
          <w:tab w:val="num" w:pos="0"/>
        </w:tabs>
        <w:ind w:left="358" w:hanging="360"/>
      </w:pPr>
    </w:lvl>
    <w:lvl w:ilvl="1">
      <w:start w:val="1"/>
      <w:numFmt w:val="decimal"/>
      <w:lvlText w:val="%1.%2."/>
      <w:lvlJc w:val="left"/>
      <w:pPr>
        <w:tabs>
          <w:tab w:val="num" w:pos="0"/>
        </w:tabs>
        <w:ind w:left="719"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1" w:hanging="1080"/>
      </w:pPr>
    </w:lvl>
    <w:lvl w:ilvl="4">
      <w:start w:val="1"/>
      <w:numFmt w:val="decimal"/>
      <w:lvlText w:val="%1.%2.%3.%4.%5."/>
      <w:lvlJc w:val="left"/>
      <w:pPr>
        <w:tabs>
          <w:tab w:val="num" w:pos="0"/>
        </w:tabs>
        <w:ind w:left="1082" w:hanging="1080"/>
      </w:pPr>
    </w:lvl>
    <w:lvl w:ilvl="5">
      <w:start w:val="1"/>
      <w:numFmt w:val="decimal"/>
      <w:lvlText w:val="%1.%2.%3.%4.%5.%6."/>
      <w:lvlJc w:val="left"/>
      <w:pPr>
        <w:tabs>
          <w:tab w:val="num" w:pos="0"/>
        </w:tabs>
        <w:ind w:left="1443" w:hanging="1440"/>
      </w:pPr>
    </w:lvl>
    <w:lvl w:ilvl="6">
      <w:start w:val="1"/>
      <w:numFmt w:val="decimal"/>
      <w:lvlText w:val="%1.%2.%3.%4.%5.%6.%7."/>
      <w:lvlJc w:val="left"/>
      <w:pPr>
        <w:tabs>
          <w:tab w:val="num" w:pos="0"/>
        </w:tabs>
        <w:ind w:left="1444" w:hanging="1440"/>
      </w:pPr>
    </w:lvl>
    <w:lvl w:ilvl="7">
      <w:start w:val="1"/>
      <w:numFmt w:val="decimal"/>
      <w:lvlText w:val="%1.%2.%3.%4.%5.%6.%7.%8."/>
      <w:lvlJc w:val="left"/>
      <w:pPr>
        <w:tabs>
          <w:tab w:val="num" w:pos="0"/>
        </w:tabs>
        <w:ind w:left="1805" w:hanging="1800"/>
      </w:pPr>
    </w:lvl>
    <w:lvl w:ilvl="8">
      <w:start w:val="1"/>
      <w:numFmt w:val="decimal"/>
      <w:lvlText w:val="%1.%2.%3.%4.%5.%6.%7.%8.%9."/>
      <w:lvlJc w:val="left"/>
      <w:pPr>
        <w:tabs>
          <w:tab w:val="num" w:pos="0"/>
        </w:tabs>
        <w:ind w:left="1806" w:hanging="1800"/>
      </w:pPr>
    </w:lvl>
  </w:abstractNum>
  <w:num w:numId="1" w16cid:durableId="407265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96362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038"/>
    <w:rsid w:val="00050131"/>
    <w:rsid w:val="0007003C"/>
    <w:rsid w:val="00085363"/>
    <w:rsid w:val="000B47E1"/>
    <w:rsid w:val="000B4E87"/>
    <w:rsid w:val="000C5845"/>
    <w:rsid w:val="000D0C35"/>
    <w:rsid w:val="000E400A"/>
    <w:rsid w:val="000F6953"/>
    <w:rsid w:val="00110598"/>
    <w:rsid w:val="001161B5"/>
    <w:rsid w:val="00172260"/>
    <w:rsid w:val="0018279E"/>
    <w:rsid w:val="001F7922"/>
    <w:rsid w:val="00217FCD"/>
    <w:rsid w:val="00235941"/>
    <w:rsid w:val="002361C7"/>
    <w:rsid w:val="00265ADE"/>
    <w:rsid w:val="00284D45"/>
    <w:rsid w:val="002A2158"/>
    <w:rsid w:val="002D7C06"/>
    <w:rsid w:val="003608CD"/>
    <w:rsid w:val="003806A2"/>
    <w:rsid w:val="003A4D88"/>
    <w:rsid w:val="004259C1"/>
    <w:rsid w:val="00427B5F"/>
    <w:rsid w:val="00436DC7"/>
    <w:rsid w:val="00450D49"/>
    <w:rsid w:val="00462334"/>
    <w:rsid w:val="004734C4"/>
    <w:rsid w:val="004C2988"/>
    <w:rsid w:val="0051014A"/>
    <w:rsid w:val="0054321E"/>
    <w:rsid w:val="005674D9"/>
    <w:rsid w:val="00572934"/>
    <w:rsid w:val="0057408A"/>
    <w:rsid w:val="0057574C"/>
    <w:rsid w:val="00592F96"/>
    <w:rsid w:val="005D5D17"/>
    <w:rsid w:val="005E255F"/>
    <w:rsid w:val="005E7090"/>
    <w:rsid w:val="00630821"/>
    <w:rsid w:val="0066420E"/>
    <w:rsid w:val="00692202"/>
    <w:rsid w:val="0069480D"/>
    <w:rsid w:val="006C78DA"/>
    <w:rsid w:val="006E1A57"/>
    <w:rsid w:val="006F0729"/>
    <w:rsid w:val="006F128B"/>
    <w:rsid w:val="00707E40"/>
    <w:rsid w:val="007132EE"/>
    <w:rsid w:val="00742367"/>
    <w:rsid w:val="00772517"/>
    <w:rsid w:val="007B747C"/>
    <w:rsid w:val="007E033A"/>
    <w:rsid w:val="008627DB"/>
    <w:rsid w:val="008754AB"/>
    <w:rsid w:val="00890106"/>
    <w:rsid w:val="008B499C"/>
    <w:rsid w:val="008D2FD4"/>
    <w:rsid w:val="008E0BE5"/>
    <w:rsid w:val="00901935"/>
    <w:rsid w:val="00995BFA"/>
    <w:rsid w:val="00A27DF0"/>
    <w:rsid w:val="00A30039"/>
    <w:rsid w:val="00A33FDA"/>
    <w:rsid w:val="00A40928"/>
    <w:rsid w:val="00A46189"/>
    <w:rsid w:val="00A47FDE"/>
    <w:rsid w:val="00A63368"/>
    <w:rsid w:val="00A703F9"/>
    <w:rsid w:val="00AA3F21"/>
    <w:rsid w:val="00AC676F"/>
    <w:rsid w:val="00AE7A3B"/>
    <w:rsid w:val="00B45552"/>
    <w:rsid w:val="00B65646"/>
    <w:rsid w:val="00B85591"/>
    <w:rsid w:val="00BB626E"/>
    <w:rsid w:val="00BD0F4B"/>
    <w:rsid w:val="00C00525"/>
    <w:rsid w:val="00C04382"/>
    <w:rsid w:val="00C123AD"/>
    <w:rsid w:val="00C81820"/>
    <w:rsid w:val="00C95C54"/>
    <w:rsid w:val="00D40E25"/>
    <w:rsid w:val="00D410D9"/>
    <w:rsid w:val="00D84C2F"/>
    <w:rsid w:val="00DA4685"/>
    <w:rsid w:val="00E0299C"/>
    <w:rsid w:val="00E30B5B"/>
    <w:rsid w:val="00E44DAD"/>
    <w:rsid w:val="00E45618"/>
    <w:rsid w:val="00E51A87"/>
    <w:rsid w:val="00E65736"/>
    <w:rsid w:val="00E83E64"/>
    <w:rsid w:val="00E95514"/>
    <w:rsid w:val="00EB095F"/>
    <w:rsid w:val="00ED0FFA"/>
    <w:rsid w:val="00EE47E7"/>
    <w:rsid w:val="00EF0280"/>
    <w:rsid w:val="00EF2C1C"/>
    <w:rsid w:val="00F64038"/>
    <w:rsid w:val="00FB0960"/>
    <w:rsid w:val="00FC5763"/>
    <w:rsid w:val="00FC6099"/>
    <w:rsid w:val="00FC75F5"/>
    <w:rsid w:val="00FE1872"/>
    <w:rsid w:val="00FE7CCC"/>
    <w:rsid w:val="00FF012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23B6E"/>
  <w15:chartTrackingRefBased/>
  <w15:docId w15:val="{2841CD58-6142-4F63-BDEA-07561CDA5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64038"/>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kern w:val="0"/>
      <w:position w:val="-1"/>
      <w:sz w:val="24"/>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qFormat/>
    <w:rsid w:val="00F64038"/>
    <w:pPr>
      <w:tabs>
        <w:tab w:val="center" w:pos="4252"/>
        <w:tab w:val="right" w:pos="8504"/>
      </w:tabs>
    </w:pPr>
  </w:style>
  <w:style w:type="character" w:customStyle="1" w:styleId="CabealhoChar">
    <w:name w:val="Cabeçalho Char"/>
    <w:basedOn w:val="Fontepargpadro"/>
    <w:link w:val="Cabealho"/>
    <w:rsid w:val="00F64038"/>
    <w:rPr>
      <w:rFonts w:ascii="Times New Roman" w:eastAsia="Times New Roman" w:hAnsi="Times New Roman" w:cs="Times New Roman"/>
      <w:kern w:val="0"/>
      <w:position w:val="-1"/>
      <w:sz w:val="24"/>
      <w:szCs w:val="24"/>
      <w:lang w:eastAsia="pt-BR"/>
      <w14:ligatures w14:val="none"/>
    </w:rPr>
  </w:style>
  <w:style w:type="paragraph" w:styleId="Rodap">
    <w:name w:val="footer"/>
    <w:basedOn w:val="Normal"/>
    <w:link w:val="RodapChar"/>
    <w:qFormat/>
    <w:rsid w:val="00F64038"/>
    <w:pPr>
      <w:tabs>
        <w:tab w:val="center" w:pos="4252"/>
        <w:tab w:val="right" w:pos="8504"/>
      </w:tabs>
    </w:pPr>
  </w:style>
  <w:style w:type="character" w:customStyle="1" w:styleId="RodapChar">
    <w:name w:val="Rodapé Char"/>
    <w:basedOn w:val="Fontepargpadro"/>
    <w:link w:val="Rodap"/>
    <w:rsid w:val="00F64038"/>
    <w:rPr>
      <w:rFonts w:ascii="Times New Roman" w:eastAsia="Times New Roman" w:hAnsi="Times New Roman" w:cs="Times New Roman"/>
      <w:kern w:val="0"/>
      <w:position w:val="-1"/>
      <w:sz w:val="24"/>
      <w:szCs w:val="24"/>
      <w:lang w:eastAsia="pt-BR"/>
      <w14:ligatures w14:val="none"/>
    </w:rPr>
  </w:style>
  <w:style w:type="table" w:styleId="Tabelacomgrade">
    <w:name w:val="Table Grid"/>
    <w:basedOn w:val="Tabelanormal"/>
    <w:uiPriority w:val="39"/>
    <w:rsid w:val="005E25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epargpadro1">
    <w:name w:val="Fonte parág. padrão1"/>
    <w:rsid w:val="005E255F"/>
  </w:style>
  <w:style w:type="character" w:styleId="Hyperlink">
    <w:name w:val="Hyperlink"/>
    <w:uiPriority w:val="99"/>
    <w:rsid w:val="005674D9"/>
    <w:rPr>
      <w:color w:val="000080"/>
      <w:u w:val="single"/>
    </w:rPr>
  </w:style>
  <w:style w:type="paragraph" w:styleId="Corpodetexto">
    <w:name w:val="Body Text"/>
    <w:basedOn w:val="Normal"/>
    <w:link w:val="CorpodetextoChar"/>
    <w:rsid w:val="005674D9"/>
    <w:pPr>
      <w:pBdr>
        <w:top w:val="none" w:sz="0" w:space="0" w:color="000000"/>
        <w:left w:val="none" w:sz="0" w:space="0" w:color="000000"/>
        <w:bottom w:val="none" w:sz="0" w:space="0" w:color="000000"/>
        <w:right w:val="none" w:sz="0" w:space="0" w:color="000000"/>
      </w:pBdr>
      <w:spacing w:after="140" w:line="276" w:lineRule="auto"/>
      <w:ind w:leftChars="0" w:left="0" w:firstLineChars="0" w:firstLine="0"/>
      <w:textDirection w:val="lrTb"/>
    </w:pPr>
    <w:rPr>
      <w:position w:val="0"/>
    </w:rPr>
  </w:style>
  <w:style w:type="character" w:customStyle="1" w:styleId="CorpodetextoChar">
    <w:name w:val="Corpo de texto Char"/>
    <w:basedOn w:val="Fontepargpadro"/>
    <w:link w:val="Corpodetexto"/>
    <w:rsid w:val="005674D9"/>
    <w:rPr>
      <w:rFonts w:ascii="Times New Roman" w:eastAsia="Times New Roman" w:hAnsi="Times New Roman" w:cs="Times New Roman"/>
      <w:kern w:val="0"/>
      <w:sz w:val="24"/>
      <w:szCs w:val="24"/>
      <w:lang w:eastAsia="pt-BR"/>
      <w14:ligatures w14:val="none"/>
    </w:rPr>
  </w:style>
  <w:style w:type="character" w:styleId="HiperlinkVisitado">
    <w:name w:val="FollowedHyperlink"/>
    <w:basedOn w:val="Fontepargpadro"/>
    <w:uiPriority w:val="99"/>
    <w:semiHidden/>
    <w:unhideWhenUsed/>
    <w:rsid w:val="00462334"/>
    <w:rPr>
      <w:color w:val="954F72"/>
      <w:u w:val="single"/>
    </w:rPr>
  </w:style>
  <w:style w:type="paragraph" w:customStyle="1" w:styleId="msonormal0">
    <w:name w:val="msonormal"/>
    <w:basedOn w:val="Normal"/>
    <w:rsid w:val="00462334"/>
    <w:pPr>
      <w:suppressAutoHyphens w:val="0"/>
      <w:spacing w:before="100" w:beforeAutospacing="1" w:after="100" w:afterAutospacing="1" w:line="240" w:lineRule="auto"/>
      <w:ind w:leftChars="0" w:left="0" w:firstLineChars="0" w:firstLine="0"/>
      <w:textDirection w:val="lrTb"/>
      <w:textAlignment w:val="auto"/>
      <w:outlineLvl w:val="9"/>
    </w:pPr>
    <w:rPr>
      <w:position w:val="0"/>
    </w:rPr>
  </w:style>
  <w:style w:type="paragraph" w:customStyle="1" w:styleId="xl65">
    <w:name w:val="xl65"/>
    <w:basedOn w:val="Normal"/>
    <w:rsid w:val="00462334"/>
    <w:pPr>
      <w:pBdr>
        <w:top w:val="single" w:sz="8" w:space="0" w:color="auto"/>
        <w:left w:val="single" w:sz="8" w:space="0" w:color="auto"/>
      </w:pBdr>
      <w:suppressAutoHyphens w:val="0"/>
      <w:spacing w:before="100" w:beforeAutospacing="1" w:after="100" w:afterAutospacing="1" w:line="240" w:lineRule="auto"/>
      <w:ind w:leftChars="0" w:left="0" w:firstLineChars="0" w:firstLine="0"/>
      <w:textDirection w:val="lrTb"/>
      <w:textAlignment w:val="center"/>
      <w:outlineLvl w:val="9"/>
    </w:pPr>
    <w:rPr>
      <w:b/>
      <w:bCs/>
      <w:position w:val="0"/>
      <w:sz w:val="25"/>
      <w:szCs w:val="25"/>
    </w:rPr>
  </w:style>
  <w:style w:type="paragraph" w:customStyle="1" w:styleId="xl66">
    <w:name w:val="xl66"/>
    <w:basedOn w:val="Normal"/>
    <w:rsid w:val="00462334"/>
    <w:pPr>
      <w:pBdr>
        <w:top w:val="single" w:sz="8" w:space="0" w:color="auto"/>
        <w:left w:val="single" w:sz="4" w:space="0" w:color="auto"/>
        <w:bottom w:val="single" w:sz="4" w:space="0" w:color="auto"/>
      </w:pBdr>
      <w:shd w:val="clear" w:color="000000" w:fill="C6E0B4"/>
      <w:suppressAutoHyphens w:val="0"/>
      <w:spacing w:before="100" w:beforeAutospacing="1" w:after="100" w:afterAutospacing="1" w:line="240" w:lineRule="auto"/>
      <w:ind w:leftChars="0" w:left="0" w:firstLineChars="0" w:firstLine="0"/>
      <w:textDirection w:val="lrTb"/>
      <w:textAlignment w:val="auto"/>
      <w:outlineLvl w:val="9"/>
    </w:pPr>
    <w:rPr>
      <w:b/>
      <w:bCs/>
      <w:position w:val="0"/>
      <w:sz w:val="25"/>
      <w:szCs w:val="25"/>
    </w:rPr>
  </w:style>
  <w:style w:type="paragraph" w:customStyle="1" w:styleId="xl67">
    <w:name w:val="xl67"/>
    <w:basedOn w:val="Normal"/>
    <w:rsid w:val="00462334"/>
    <w:pPr>
      <w:pBdr>
        <w:left w:val="single" w:sz="8" w:space="0" w:color="auto"/>
      </w:pBdr>
      <w:suppressAutoHyphens w:val="0"/>
      <w:spacing w:before="100" w:beforeAutospacing="1" w:after="100" w:afterAutospacing="1" w:line="240" w:lineRule="auto"/>
      <w:ind w:leftChars="0" w:left="0" w:firstLineChars="0" w:firstLine="0"/>
      <w:textDirection w:val="lrTb"/>
      <w:textAlignment w:val="center"/>
      <w:outlineLvl w:val="9"/>
    </w:pPr>
    <w:rPr>
      <w:b/>
      <w:bCs/>
      <w:position w:val="0"/>
      <w:sz w:val="25"/>
      <w:szCs w:val="25"/>
    </w:rPr>
  </w:style>
  <w:style w:type="paragraph" w:customStyle="1" w:styleId="xl68">
    <w:name w:val="xl68"/>
    <w:basedOn w:val="Normal"/>
    <w:rsid w:val="00462334"/>
    <w:pPr>
      <w:pBdr>
        <w:top w:val="single" w:sz="4" w:space="0" w:color="auto"/>
        <w:left w:val="single" w:sz="4" w:space="0" w:color="auto"/>
        <w:bottom w:val="single" w:sz="4" w:space="0" w:color="auto"/>
      </w:pBdr>
      <w:shd w:val="clear" w:color="000000" w:fill="C6E0B4"/>
      <w:suppressAutoHyphens w:val="0"/>
      <w:spacing w:before="100" w:beforeAutospacing="1" w:after="100" w:afterAutospacing="1" w:line="240" w:lineRule="auto"/>
      <w:ind w:leftChars="0" w:left="0" w:firstLineChars="0" w:firstLine="0"/>
      <w:textDirection w:val="lrTb"/>
      <w:textAlignment w:val="auto"/>
      <w:outlineLvl w:val="9"/>
    </w:pPr>
    <w:rPr>
      <w:b/>
      <w:bCs/>
      <w:position w:val="0"/>
      <w:sz w:val="25"/>
      <w:szCs w:val="25"/>
    </w:rPr>
  </w:style>
  <w:style w:type="paragraph" w:customStyle="1" w:styleId="xl69">
    <w:name w:val="xl69"/>
    <w:basedOn w:val="Normal"/>
    <w:rsid w:val="00462334"/>
    <w:pPr>
      <w:pBdr>
        <w:top w:val="single" w:sz="8" w:space="0" w:color="auto"/>
        <w:left w:val="single" w:sz="8" w:space="0" w:color="auto"/>
        <w:bottom w:val="single" w:sz="8" w:space="0" w:color="auto"/>
      </w:pBdr>
      <w:suppressAutoHyphens w:val="0"/>
      <w:spacing w:before="100" w:beforeAutospacing="1" w:after="100" w:afterAutospacing="1" w:line="240" w:lineRule="auto"/>
      <w:ind w:leftChars="0" w:left="0" w:firstLineChars="0" w:firstLine="0"/>
      <w:textDirection w:val="lrTb"/>
      <w:textAlignment w:val="auto"/>
      <w:outlineLvl w:val="9"/>
    </w:pPr>
    <w:rPr>
      <w:position w:val="0"/>
      <w:sz w:val="20"/>
      <w:szCs w:val="20"/>
    </w:rPr>
  </w:style>
  <w:style w:type="paragraph" w:customStyle="1" w:styleId="xl70">
    <w:name w:val="xl70"/>
    <w:basedOn w:val="Normal"/>
    <w:rsid w:val="00462334"/>
    <w:pPr>
      <w:pBdr>
        <w:top w:val="single" w:sz="8" w:space="0" w:color="auto"/>
        <w:bottom w:val="single" w:sz="8" w:space="0" w:color="auto"/>
      </w:pBdr>
      <w:suppressAutoHyphens w:val="0"/>
      <w:spacing w:before="100" w:beforeAutospacing="1" w:after="100" w:afterAutospacing="1" w:line="240" w:lineRule="auto"/>
      <w:ind w:leftChars="0" w:left="0" w:firstLineChars="0" w:firstLine="0"/>
      <w:textDirection w:val="lrTb"/>
      <w:textAlignment w:val="auto"/>
      <w:outlineLvl w:val="9"/>
    </w:pPr>
    <w:rPr>
      <w:position w:val="0"/>
      <w:sz w:val="20"/>
      <w:szCs w:val="20"/>
    </w:rPr>
  </w:style>
  <w:style w:type="paragraph" w:customStyle="1" w:styleId="xl71">
    <w:name w:val="xl71"/>
    <w:basedOn w:val="Normal"/>
    <w:rsid w:val="00462334"/>
    <w:pPr>
      <w:pBdr>
        <w:top w:val="single" w:sz="8" w:space="0" w:color="auto"/>
        <w:bottom w:val="single" w:sz="8" w:space="0" w:color="auto"/>
        <w:right w:val="single" w:sz="8" w:space="0" w:color="auto"/>
      </w:pBdr>
      <w:suppressAutoHyphens w:val="0"/>
      <w:spacing w:before="100" w:beforeAutospacing="1" w:after="100" w:afterAutospacing="1" w:line="240" w:lineRule="auto"/>
      <w:ind w:leftChars="0" w:left="0" w:firstLineChars="0" w:firstLine="0"/>
      <w:textDirection w:val="lrTb"/>
      <w:textAlignment w:val="auto"/>
      <w:outlineLvl w:val="9"/>
    </w:pPr>
    <w:rPr>
      <w:position w:val="0"/>
      <w:sz w:val="20"/>
      <w:szCs w:val="20"/>
    </w:rPr>
  </w:style>
  <w:style w:type="paragraph" w:customStyle="1" w:styleId="xl72">
    <w:name w:val="xl72"/>
    <w:basedOn w:val="Normal"/>
    <w:rsid w:val="00462334"/>
    <w:pPr>
      <w:pBdr>
        <w:left w:val="single" w:sz="8" w:space="0" w:color="auto"/>
        <w:bottom w:val="single" w:sz="8" w:space="0" w:color="auto"/>
      </w:pBdr>
      <w:suppressAutoHyphens w:val="0"/>
      <w:spacing w:before="100" w:beforeAutospacing="1" w:after="100" w:afterAutospacing="1" w:line="240" w:lineRule="auto"/>
      <w:ind w:leftChars="0" w:left="0" w:firstLineChars="0" w:firstLine="0"/>
      <w:textDirection w:val="lrTb"/>
      <w:textAlignment w:val="center"/>
      <w:outlineLvl w:val="9"/>
    </w:pPr>
    <w:rPr>
      <w:b/>
      <w:bCs/>
      <w:position w:val="0"/>
      <w:sz w:val="25"/>
      <w:szCs w:val="25"/>
    </w:rPr>
  </w:style>
  <w:style w:type="paragraph" w:customStyle="1" w:styleId="xl73">
    <w:name w:val="xl73"/>
    <w:basedOn w:val="Normal"/>
    <w:rsid w:val="00462334"/>
    <w:pPr>
      <w:pBdr>
        <w:top w:val="single" w:sz="4" w:space="0" w:color="auto"/>
        <w:left w:val="single" w:sz="4" w:space="0" w:color="auto"/>
        <w:bottom w:val="single" w:sz="8" w:space="0" w:color="auto"/>
        <w:right w:val="single" w:sz="4" w:space="0" w:color="auto"/>
      </w:pBdr>
      <w:shd w:val="clear" w:color="000000" w:fill="C6E0B4"/>
      <w:suppressAutoHyphens w:val="0"/>
      <w:spacing w:before="100" w:beforeAutospacing="1" w:after="100" w:afterAutospacing="1" w:line="240" w:lineRule="auto"/>
      <w:ind w:leftChars="0" w:left="0" w:firstLineChars="0" w:firstLine="0"/>
      <w:textDirection w:val="lrTb"/>
      <w:textAlignment w:val="auto"/>
      <w:outlineLvl w:val="9"/>
    </w:pPr>
    <w:rPr>
      <w:b/>
      <w:bCs/>
      <w:position w:val="0"/>
      <w:sz w:val="25"/>
      <w:szCs w:val="25"/>
    </w:rPr>
  </w:style>
  <w:style w:type="paragraph" w:customStyle="1" w:styleId="xl74">
    <w:name w:val="xl74"/>
    <w:basedOn w:val="Normal"/>
    <w:rsid w:val="00462334"/>
    <w:pPr>
      <w:pBdr>
        <w:bottom w:val="single" w:sz="8" w:space="0" w:color="auto"/>
      </w:pBdr>
      <w:suppressAutoHyphens w:val="0"/>
      <w:spacing w:before="100" w:beforeAutospacing="1" w:after="100" w:afterAutospacing="1" w:line="240" w:lineRule="auto"/>
      <w:ind w:leftChars="0" w:left="0" w:firstLineChars="0" w:firstLine="0"/>
      <w:textDirection w:val="lrTb"/>
      <w:textAlignment w:val="auto"/>
      <w:outlineLvl w:val="9"/>
    </w:pPr>
    <w:rPr>
      <w:position w:val="0"/>
      <w:sz w:val="20"/>
      <w:szCs w:val="20"/>
    </w:rPr>
  </w:style>
  <w:style w:type="paragraph" w:customStyle="1" w:styleId="xl75">
    <w:name w:val="xl75"/>
    <w:basedOn w:val="Normal"/>
    <w:rsid w:val="00462334"/>
    <w:pPr>
      <w:pBdr>
        <w:bottom w:val="single" w:sz="8" w:space="0" w:color="auto"/>
        <w:right w:val="single" w:sz="8" w:space="0" w:color="auto"/>
      </w:pBdr>
      <w:suppressAutoHyphens w:val="0"/>
      <w:spacing w:before="100" w:beforeAutospacing="1" w:after="100" w:afterAutospacing="1" w:line="240" w:lineRule="auto"/>
      <w:ind w:leftChars="0" w:left="0" w:firstLineChars="0" w:firstLine="0"/>
      <w:textDirection w:val="lrTb"/>
      <w:textAlignment w:val="auto"/>
      <w:outlineLvl w:val="9"/>
    </w:pPr>
    <w:rPr>
      <w:position w:val="0"/>
      <w:sz w:val="20"/>
      <w:szCs w:val="20"/>
    </w:rPr>
  </w:style>
  <w:style w:type="paragraph" w:customStyle="1" w:styleId="xl76">
    <w:name w:val="xl76"/>
    <w:basedOn w:val="Normal"/>
    <w:rsid w:val="00462334"/>
    <w:pPr>
      <w:pBdr>
        <w:top w:val="single" w:sz="4" w:space="0" w:color="auto"/>
        <w:left w:val="single" w:sz="4" w:space="0" w:color="auto"/>
        <w:bottom w:val="single" w:sz="4" w:space="0" w:color="auto"/>
      </w:pBdr>
      <w:shd w:val="clear" w:color="000000" w:fill="C6E0B4"/>
      <w:suppressAutoHyphens w:val="0"/>
      <w:spacing w:before="100" w:beforeAutospacing="1" w:after="100" w:afterAutospacing="1" w:line="240" w:lineRule="auto"/>
      <w:ind w:leftChars="0" w:left="0" w:firstLineChars="0" w:firstLine="0"/>
      <w:textDirection w:val="lrTb"/>
      <w:textAlignment w:val="auto"/>
      <w:outlineLvl w:val="9"/>
    </w:pPr>
    <w:rPr>
      <w:b/>
      <w:bCs/>
      <w:position w:val="0"/>
      <w:sz w:val="25"/>
      <w:szCs w:val="25"/>
    </w:rPr>
  </w:style>
  <w:style w:type="paragraph" w:customStyle="1" w:styleId="xl77">
    <w:name w:val="xl77"/>
    <w:basedOn w:val="Normal"/>
    <w:rsid w:val="00462334"/>
    <w:pPr>
      <w:pBdr>
        <w:top w:val="single" w:sz="4" w:space="0" w:color="auto"/>
        <w:left w:val="single" w:sz="4" w:space="0" w:color="auto"/>
        <w:bottom w:val="single" w:sz="8" w:space="0" w:color="auto"/>
        <w:right w:val="single" w:sz="4" w:space="0" w:color="auto"/>
      </w:pBdr>
      <w:shd w:val="clear" w:color="000000" w:fill="C6E0B4"/>
      <w:suppressAutoHyphens w:val="0"/>
      <w:spacing w:before="100" w:beforeAutospacing="1" w:after="100" w:afterAutospacing="1" w:line="240" w:lineRule="auto"/>
      <w:ind w:leftChars="0" w:left="0" w:firstLineChars="0" w:firstLine="0"/>
      <w:textDirection w:val="lrTb"/>
      <w:textAlignment w:val="auto"/>
      <w:outlineLvl w:val="9"/>
    </w:pPr>
    <w:rPr>
      <w:b/>
      <w:bCs/>
      <w:position w:val="0"/>
      <w:sz w:val="25"/>
      <w:szCs w:val="25"/>
    </w:rPr>
  </w:style>
  <w:style w:type="paragraph" w:customStyle="1" w:styleId="xl78">
    <w:name w:val="xl78"/>
    <w:basedOn w:val="Normal"/>
    <w:rsid w:val="00462334"/>
    <w:pPr>
      <w:suppressAutoHyphens w:val="0"/>
      <w:spacing w:before="100" w:beforeAutospacing="1" w:after="100" w:afterAutospacing="1" w:line="240" w:lineRule="auto"/>
      <w:ind w:leftChars="0" w:left="0" w:firstLineChars="0" w:firstLine="0"/>
      <w:textDirection w:val="lrTb"/>
      <w:textAlignment w:val="center"/>
      <w:outlineLvl w:val="9"/>
    </w:pPr>
    <w:rPr>
      <w:b/>
      <w:bCs/>
      <w:position w:val="0"/>
      <w:sz w:val="25"/>
      <w:szCs w:val="25"/>
    </w:rPr>
  </w:style>
  <w:style w:type="paragraph" w:customStyle="1" w:styleId="xl79">
    <w:name w:val="xl79"/>
    <w:basedOn w:val="Normal"/>
    <w:rsid w:val="00462334"/>
    <w:pPr>
      <w:suppressAutoHyphens w:val="0"/>
      <w:spacing w:before="100" w:beforeAutospacing="1" w:after="100" w:afterAutospacing="1" w:line="240" w:lineRule="auto"/>
      <w:ind w:leftChars="0" w:left="0" w:firstLineChars="0" w:firstLine="0"/>
      <w:textDirection w:val="lrTb"/>
      <w:textAlignment w:val="center"/>
      <w:outlineLvl w:val="9"/>
    </w:pPr>
    <w:rPr>
      <w:b/>
      <w:bCs/>
      <w:position w:val="0"/>
      <w:sz w:val="25"/>
      <w:szCs w:val="25"/>
    </w:rPr>
  </w:style>
  <w:style w:type="paragraph" w:customStyle="1" w:styleId="xl80">
    <w:name w:val="xl80"/>
    <w:basedOn w:val="Normal"/>
    <w:rsid w:val="00462334"/>
    <w:pPr>
      <w:suppressAutoHyphens w:val="0"/>
      <w:spacing w:before="100" w:beforeAutospacing="1" w:after="100" w:afterAutospacing="1" w:line="240" w:lineRule="auto"/>
      <w:ind w:leftChars="0" w:left="0" w:firstLineChars="0" w:firstLine="0"/>
      <w:textDirection w:val="lrTb"/>
      <w:textAlignment w:val="auto"/>
      <w:outlineLvl w:val="9"/>
    </w:pPr>
    <w:rPr>
      <w:b/>
      <w:bCs/>
      <w:position w:val="0"/>
      <w:sz w:val="25"/>
      <w:szCs w:val="25"/>
    </w:rPr>
  </w:style>
  <w:style w:type="paragraph" w:customStyle="1" w:styleId="xl81">
    <w:name w:val="xl81"/>
    <w:basedOn w:val="Normal"/>
    <w:rsid w:val="00462334"/>
    <w:pPr>
      <w:suppressAutoHyphens w:val="0"/>
      <w:spacing w:before="100" w:beforeAutospacing="1" w:after="100" w:afterAutospacing="1" w:line="240" w:lineRule="auto"/>
      <w:ind w:leftChars="0" w:left="0" w:firstLineChars="0" w:firstLine="0"/>
      <w:textDirection w:val="lrTb"/>
      <w:textAlignment w:val="auto"/>
      <w:outlineLvl w:val="9"/>
    </w:pPr>
    <w:rPr>
      <w:position w:val="0"/>
      <w:sz w:val="20"/>
      <w:szCs w:val="20"/>
    </w:rPr>
  </w:style>
  <w:style w:type="paragraph" w:customStyle="1" w:styleId="xl82">
    <w:name w:val="xl82"/>
    <w:basedOn w:val="Normal"/>
    <w:rsid w:val="00462334"/>
    <w:pPr>
      <w:pBdr>
        <w:top w:val="single" w:sz="8" w:space="0" w:color="auto"/>
        <w:left w:val="single" w:sz="8" w:space="0" w:color="auto"/>
        <w:bottom w:val="single" w:sz="8" w:space="0" w:color="auto"/>
      </w:pBdr>
      <w:suppressAutoHyphens w:val="0"/>
      <w:spacing w:before="100" w:beforeAutospacing="1" w:after="100" w:afterAutospacing="1" w:line="240" w:lineRule="auto"/>
      <w:ind w:leftChars="0" w:left="0" w:firstLineChars="0" w:firstLine="0"/>
      <w:textDirection w:val="lrTb"/>
      <w:textAlignment w:val="auto"/>
      <w:outlineLvl w:val="9"/>
    </w:pPr>
    <w:rPr>
      <w:position w:val="0"/>
      <w:sz w:val="20"/>
      <w:szCs w:val="20"/>
    </w:rPr>
  </w:style>
  <w:style w:type="paragraph" w:customStyle="1" w:styleId="xl83">
    <w:name w:val="xl83"/>
    <w:basedOn w:val="Normal"/>
    <w:rsid w:val="00462334"/>
    <w:pPr>
      <w:pBdr>
        <w:top w:val="single" w:sz="8" w:space="0" w:color="auto"/>
        <w:bottom w:val="single" w:sz="8" w:space="0" w:color="auto"/>
      </w:pBdr>
      <w:suppressAutoHyphens w:val="0"/>
      <w:spacing w:before="100" w:beforeAutospacing="1" w:after="100" w:afterAutospacing="1" w:line="240" w:lineRule="auto"/>
      <w:ind w:leftChars="0" w:left="0" w:firstLineChars="0" w:firstLine="0"/>
      <w:textDirection w:val="lrTb"/>
      <w:textAlignment w:val="auto"/>
      <w:outlineLvl w:val="9"/>
    </w:pPr>
    <w:rPr>
      <w:position w:val="0"/>
      <w:sz w:val="20"/>
      <w:szCs w:val="20"/>
    </w:rPr>
  </w:style>
  <w:style w:type="paragraph" w:customStyle="1" w:styleId="xl84">
    <w:name w:val="xl84"/>
    <w:basedOn w:val="Normal"/>
    <w:rsid w:val="00462334"/>
    <w:pPr>
      <w:pBdr>
        <w:top w:val="single" w:sz="8" w:space="0" w:color="auto"/>
        <w:bottom w:val="single" w:sz="8" w:space="0" w:color="auto"/>
        <w:right w:val="single" w:sz="8" w:space="0" w:color="auto"/>
      </w:pBdr>
      <w:suppressAutoHyphens w:val="0"/>
      <w:spacing w:before="100" w:beforeAutospacing="1" w:after="100" w:afterAutospacing="1" w:line="240" w:lineRule="auto"/>
      <w:ind w:leftChars="0" w:left="0" w:firstLineChars="0" w:firstLine="0"/>
      <w:textDirection w:val="lrTb"/>
      <w:textAlignment w:val="auto"/>
      <w:outlineLvl w:val="9"/>
    </w:pPr>
    <w:rPr>
      <w:position w:val="0"/>
      <w:sz w:val="20"/>
      <w:szCs w:val="20"/>
    </w:rPr>
  </w:style>
  <w:style w:type="paragraph" w:customStyle="1" w:styleId="xl85">
    <w:name w:val="xl85"/>
    <w:basedOn w:val="Normal"/>
    <w:rsid w:val="00462334"/>
    <w:pPr>
      <w:pBdr>
        <w:top w:val="single" w:sz="4" w:space="0" w:color="auto"/>
        <w:left w:val="single" w:sz="4" w:space="0" w:color="auto"/>
        <w:bottom w:val="single" w:sz="4" w:space="0" w:color="auto"/>
      </w:pBdr>
      <w:shd w:val="clear" w:color="000000" w:fill="C6E0B4"/>
      <w:suppressAutoHyphens w:val="0"/>
      <w:spacing w:before="100" w:beforeAutospacing="1" w:after="100" w:afterAutospacing="1" w:line="240" w:lineRule="auto"/>
      <w:ind w:leftChars="0" w:left="0" w:firstLineChars="0" w:firstLine="0"/>
      <w:textDirection w:val="lrTb"/>
      <w:textAlignment w:val="auto"/>
      <w:outlineLvl w:val="9"/>
    </w:pPr>
    <w:rPr>
      <w:b/>
      <w:bCs/>
      <w:position w:val="0"/>
      <w:sz w:val="25"/>
      <w:szCs w:val="25"/>
    </w:rPr>
  </w:style>
  <w:style w:type="paragraph" w:customStyle="1" w:styleId="xl86">
    <w:name w:val="xl86"/>
    <w:basedOn w:val="Normal"/>
    <w:rsid w:val="00462334"/>
    <w:pPr>
      <w:pBdr>
        <w:top w:val="single" w:sz="4" w:space="0" w:color="auto"/>
        <w:left w:val="single" w:sz="4" w:space="0" w:color="auto"/>
        <w:bottom w:val="single" w:sz="8" w:space="0" w:color="auto"/>
        <w:right w:val="single" w:sz="4" w:space="0" w:color="auto"/>
      </w:pBdr>
      <w:shd w:val="clear" w:color="000000" w:fill="C6E0B4"/>
      <w:suppressAutoHyphens w:val="0"/>
      <w:spacing w:before="100" w:beforeAutospacing="1" w:after="100" w:afterAutospacing="1" w:line="240" w:lineRule="auto"/>
      <w:ind w:leftChars="0" w:left="0" w:firstLineChars="0" w:firstLine="0"/>
      <w:textDirection w:val="lrTb"/>
      <w:textAlignment w:val="auto"/>
      <w:outlineLvl w:val="9"/>
    </w:pPr>
    <w:rPr>
      <w:b/>
      <w:bCs/>
      <w:position w:val="0"/>
      <w:sz w:val="25"/>
      <w:szCs w:val="25"/>
    </w:rPr>
  </w:style>
  <w:style w:type="paragraph" w:customStyle="1" w:styleId="xl87">
    <w:name w:val="xl87"/>
    <w:basedOn w:val="Normal"/>
    <w:rsid w:val="00462334"/>
    <w:pPr>
      <w:pBdr>
        <w:left w:val="single" w:sz="4" w:space="0" w:color="auto"/>
      </w:pBdr>
      <w:suppressAutoHyphens w:val="0"/>
      <w:spacing w:before="100" w:beforeAutospacing="1" w:after="100" w:afterAutospacing="1" w:line="240" w:lineRule="auto"/>
      <w:ind w:leftChars="0" w:left="0" w:firstLineChars="0" w:firstLine="0"/>
      <w:textDirection w:val="lrTb"/>
      <w:textAlignment w:val="center"/>
      <w:outlineLvl w:val="9"/>
    </w:pPr>
    <w:rPr>
      <w:b/>
      <w:bCs/>
      <w:position w:val="0"/>
      <w:sz w:val="25"/>
      <w:szCs w:val="25"/>
    </w:rPr>
  </w:style>
  <w:style w:type="paragraph" w:customStyle="1" w:styleId="xl88">
    <w:name w:val="xl88"/>
    <w:basedOn w:val="Normal"/>
    <w:rsid w:val="00462334"/>
    <w:pPr>
      <w:pBdr>
        <w:left w:val="single" w:sz="4" w:space="0" w:color="auto"/>
        <w:bottom w:val="single" w:sz="8" w:space="0" w:color="auto"/>
      </w:pBdr>
      <w:suppressAutoHyphens w:val="0"/>
      <w:spacing w:before="100" w:beforeAutospacing="1" w:after="100" w:afterAutospacing="1" w:line="240" w:lineRule="auto"/>
      <w:ind w:leftChars="0" w:left="0" w:firstLineChars="0" w:firstLine="0"/>
      <w:textDirection w:val="lrTb"/>
      <w:textAlignment w:val="center"/>
      <w:outlineLvl w:val="9"/>
    </w:pPr>
    <w:rPr>
      <w:b/>
      <w:bCs/>
      <w:position w:val="0"/>
      <w:sz w:val="25"/>
      <w:szCs w:val="25"/>
    </w:rPr>
  </w:style>
  <w:style w:type="paragraph" w:customStyle="1" w:styleId="xl89">
    <w:name w:val="xl89"/>
    <w:basedOn w:val="Normal"/>
    <w:rsid w:val="00462334"/>
    <w:pPr>
      <w:pBdr>
        <w:bottom w:val="single" w:sz="8" w:space="0" w:color="auto"/>
      </w:pBdr>
      <w:suppressAutoHyphens w:val="0"/>
      <w:spacing w:before="100" w:beforeAutospacing="1" w:after="100" w:afterAutospacing="1" w:line="240" w:lineRule="auto"/>
      <w:ind w:leftChars="0" w:left="0" w:firstLineChars="0" w:firstLine="0"/>
      <w:textDirection w:val="lrTb"/>
      <w:textAlignment w:val="center"/>
      <w:outlineLvl w:val="9"/>
    </w:pPr>
    <w:rPr>
      <w:b/>
      <w:bCs/>
      <w:position w:val="0"/>
      <w:sz w:val="25"/>
      <w:szCs w:val="25"/>
    </w:rPr>
  </w:style>
  <w:style w:type="paragraph" w:customStyle="1" w:styleId="xl90">
    <w:name w:val="xl90"/>
    <w:basedOn w:val="Normal"/>
    <w:rsid w:val="00462334"/>
    <w:pPr>
      <w:pBdr>
        <w:top w:val="single" w:sz="8" w:space="0" w:color="auto"/>
        <w:left w:val="single" w:sz="8" w:space="0" w:color="auto"/>
        <w:bottom w:val="single" w:sz="8"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b/>
      <w:bCs/>
      <w:position w:val="0"/>
      <w:sz w:val="28"/>
      <w:szCs w:val="28"/>
    </w:rPr>
  </w:style>
  <w:style w:type="paragraph" w:customStyle="1" w:styleId="xl91">
    <w:name w:val="xl91"/>
    <w:basedOn w:val="Normal"/>
    <w:rsid w:val="00462334"/>
    <w:pPr>
      <w:pBdr>
        <w:top w:val="single" w:sz="8" w:space="0" w:color="auto"/>
        <w:bottom w:val="single" w:sz="8"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b/>
      <w:bCs/>
      <w:position w:val="0"/>
      <w:sz w:val="28"/>
      <w:szCs w:val="28"/>
    </w:rPr>
  </w:style>
  <w:style w:type="paragraph" w:customStyle="1" w:styleId="xl92">
    <w:name w:val="xl92"/>
    <w:basedOn w:val="Normal"/>
    <w:rsid w:val="00462334"/>
    <w:pPr>
      <w:pBdr>
        <w:top w:val="single" w:sz="8" w:space="0" w:color="auto"/>
        <w:bottom w:val="single" w:sz="8" w:space="0" w:color="auto"/>
        <w:right w:val="single" w:sz="8" w:space="0" w:color="auto"/>
      </w:pBdr>
      <w:suppressAutoHyphens w:val="0"/>
      <w:spacing w:before="100" w:beforeAutospacing="1" w:after="100" w:afterAutospacing="1" w:line="240" w:lineRule="auto"/>
      <w:ind w:leftChars="0" w:left="0" w:firstLineChars="0" w:firstLine="0"/>
      <w:jc w:val="center"/>
      <w:textDirection w:val="lrTb"/>
      <w:textAlignment w:val="center"/>
      <w:outlineLvl w:val="9"/>
    </w:pPr>
    <w:rPr>
      <w:b/>
      <w:bCs/>
      <w:position w:val="0"/>
      <w:sz w:val="28"/>
      <w:szCs w:val="28"/>
    </w:rPr>
  </w:style>
  <w:style w:type="paragraph" w:customStyle="1" w:styleId="xl93">
    <w:name w:val="xl93"/>
    <w:basedOn w:val="Normal"/>
    <w:rsid w:val="00462334"/>
    <w:pPr>
      <w:pBdr>
        <w:top w:val="single" w:sz="8" w:space="0" w:color="auto"/>
        <w:left w:val="single" w:sz="4" w:space="0" w:color="auto"/>
      </w:pBdr>
      <w:suppressAutoHyphens w:val="0"/>
      <w:spacing w:before="100" w:beforeAutospacing="1" w:after="100" w:afterAutospacing="1" w:line="240" w:lineRule="auto"/>
      <w:ind w:leftChars="0" w:left="0" w:firstLineChars="0" w:firstLine="0"/>
      <w:textDirection w:val="lrTb"/>
      <w:textAlignment w:val="center"/>
      <w:outlineLvl w:val="9"/>
    </w:pPr>
    <w:rPr>
      <w:b/>
      <w:bCs/>
      <w:position w:val="0"/>
      <w:sz w:val="25"/>
      <w:szCs w:val="25"/>
    </w:rPr>
  </w:style>
  <w:style w:type="paragraph" w:customStyle="1" w:styleId="xl94">
    <w:name w:val="xl94"/>
    <w:basedOn w:val="Normal"/>
    <w:rsid w:val="00462334"/>
    <w:pPr>
      <w:pBdr>
        <w:top w:val="single" w:sz="8" w:space="0" w:color="auto"/>
      </w:pBdr>
      <w:suppressAutoHyphens w:val="0"/>
      <w:spacing w:before="100" w:beforeAutospacing="1" w:after="100" w:afterAutospacing="1" w:line="240" w:lineRule="auto"/>
      <w:ind w:leftChars="0" w:left="0" w:firstLineChars="0" w:firstLine="0"/>
      <w:textDirection w:val="lrTb"/>
      <w:textAlignment w:val="center"/>
      <w:outlineLvl w:val="9"/>
    </w:pPr>
    <w:rPr>
      <w:b/>
      <w:bCs/>
      <w:position w:val="0"/>
      <w:sz w:val="25"/>
      <w:szCs w:val="25"/>
    </w:rPr>
  </w:style>
  <w:style w:type="paragraph" w:customStyle="1" w:styleId="xl95">
    <w:name w:val="xl95"/>
    <w:basedOn w:val="Normal"/>
    <w:rsid w:val="00462334"/>
    <w:pPr>
      <w:pBdr>
        <w:right w:val="single" w:sz="4" w:space="0" w:color="auto"/>
      </w:pBdr>
      <w:suppressAutoHyphens w:val="0"/>
      <w:spacing w:before="100" w:beforeAutospacing="1" w:after="100" w:afterAutospacing="1" w:line="240" w:lineRule="auto"/>
      <w:ind w:leftChars="0" w:left="0" w:firstLineChars="0" w:firstLine="0"/>
      <w:textDirection w:val="lrTb"/>
      <w:textAlignment w:val="center"/>
      <w:outlineLvl w:val="9"/>
    </w:pPr>
    <w:rPr>
      <w:b/>
      <w:bCs/>
      <w:position w:val="0"/>
      <w:sz w:val="25"/>
      <w:szCs w:val="25"/>
    </w:rPr>
  </w:style>
  <w:style w:type="paragraph" w:customStyle="1" w:styleId="xl96">
    <w:name w:val="xl96"/>
    <w:basedOn w:val="Normal"/>
    <w:rsid w:val="00462334"/>
    <w:pPr>
      <w:pBdr>
        <w:top w:val="single" w:sz="8" w:space="0" w:color="auto"/>
        <w:right w:val="single" w:sz="4" w:space="0" w:color="auto"/>
      </w:pBdr>
      <w:suppressAutoHyphens w:val="0"/>
      <w:spacing w:before="100" w:beforeAutospacing="1" w:after="100" w:afterAutospacing="1" w:line="240" w:lineRule="auto"/>
      <w:ind w:leftChars="0" w:left="0" w:firstLineChars="0" w:firstLine="0"/>
      <w:textDirection w:val="lrTb"/>
      <w:textAlignment w:val="center"/>
      <w:outlineLvl w:val="9"/>
    </w:pPr>
    <w:rPr>
      <w:b/>
      <w:bCs/>
      <w:position w:val="0"/>
      <w:sz w:val="25"/>
      <w:szCs w:val="25"/>
    </w:rPr>
  </w:style>
  <w:style w:type="paragraph" w:styleId="NormalWeb">
    <w:name w:val="Normal (Web)"/>
    <w:basedOn w:val="Normal"/>
    <w:uiPriority w:val="99"/>
    <w:semiHidden/>
    <w:unhideWhenUsed/>
    <w:rsid w:val="00A30039"/>
  </w:style>
  <w:style w:type="paragraph" w:styleId="PargrafodaLista">
    <w:name w:val="List Paragraph"/>
    <w:basedOn w:val="Normal"/>
    <w:uiPriority w:val="34"/>
    <w:qFormat/>
    <w:rsid w:val="00592F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82871">
      <w:bodyDiv w:val="1"/>
      <w:marLeft w:val="0"/>
      <w:marRight w:val="0"/>
      <w:marTop w:val="0"/>
      <w:marBottom w:val="0"/>
      <w:divBdr>
        <w:top w:val="none" w:sz="0" w:space="0" w:color="auto"/>
        <w:left w:val="none" w:sz="0" w:space="0" w:color="auto"/>
        <w:bottom w:val="none" w:sz="0" w:space="0" w:color="auto"/>
        <w:right w:val="none" w:sz="0" w:space="0" w:color="auto"/>
      </w:divBdr>
    </w:div>
    <w:div w:id="250941042">
      <w:bodyDiv w:val="1"/>
      <w:marLeft w:val="0"/>
      <w:marRight w:val="0"/>
      <w:marTop w:val="0"/>
      <w:marBottom w:val="0"/>
      <w:divBdr>
        <w:top w:val="none" w:sz="0" w:space="0" w:color="auto"/>
        <w:left w:val="none" w:sz="0" w:space="0" w:color="auto"/>
        <w:bottom w:val="none" w:sz="0" w:space="0" w:color="auto"/>
        <w:right w:val="none" w:sz="0" w:space="0" w:color="auto"/>
      </w:divBdr>
    </w:div>
    <w:div w:id="312755770">
      <w:bodyDiv w:val="1"/>
      <w:marLeft w:val="0"/>
      <w:marRight w:val="0"/>
      <w:marTop w:val="0"/>
      <w:marBottom w:val="0"/>
      <w:divBdr>
        <w:top w:val="none" w:sz="0" w:space="0" w:color="auto"/>
        <w:left w:val="none" w:sz="0" w:space="0" w:color="auto"/>
        <w:bottom w:val="none" w:sz="0" w:space="0" w:color="auto"/>
        <w:right w:val="none" w:sz="0" w:space="0" w:color="auto"/>
      </w:divBdr>
    </w:div>
    <w:div w:id="787356226">
      <w:bodyDiv w:val="1"/>
      <w:marLeft w:val="0"/>
      <w:marRight w:val="0"/>
      <w:marTop w:val="0"/>
      <w:marBottom w:val="0"/>
      <w:divBdr>
        <w:top w:val="none" w:sz="0" w:space="0" w:color="auto"/>
        <w:left w:val="none" w:sz="0" w:space="0" w:color="auto"/>
        <w:bottom w:val="none" w:sz="0" w:space="0" w:color="auto"/>
        <w:right w:val="none" w:sz="0" w:space="0" w:color="auto"/>
      </w:divBdr>
    </w:div>
    <w:div w:id="842820353">
      <w:bodyDiv w:val="1"/>
      <w:marLeft w:val="0"/>
      <w:marRight w:val="0"/>
      <w:marTop w:val="0"/>
      <w:marBottom w:val="0"/>
      <w:divBdr>
        <w:top w:val="none" w:sz="0" w:space="0" w:color="auto"/>
        <w:left w:val="none" w:sz="0" w:space="0" w:color="auto"/>
        <w:bottom w:val="none" w:sz="0" w:space="0" w:color="auto"/>
        <w:right w:val="none" w:sz="0" w:space="0" w:color="auto"/>
      </w:divBdr>
    </w:div>
    <w:div w:id="1036154868">
      <w:bodyDiv w:val="1"/>
      <w:marLeft w:val="0"/>
      <w:marRight w:val="0"/>
      <w:marTop w:val="0"/>
      <w:marBottom w:val="0"/>
      <w:divBdr>
        <w:top w:val="none" w:sz="0" w:space="0" w:color="auto"/>
        <w:left w:val="none" w:sz="0" w:space="0" w:color="auto"/>
        <w:bottom w:val="none" w:sz="0" w:space="0" w:color="auto"/>
        <w:right w:val="none" w:sz="0" w:space="0" w:color="auto"/>
      </w:divBdr>
    </w:div>
    <w:div w:id="1082414857">
      <w:bodyDiv w:val="1"/>
      <w:marLeft w:val="0"/>
      <w:marRight w:val="0"/>
      <w:marTop w:val="0"/>
      <w:marBottom w:val="0"/>
      <w:divBdr>
        <w:top w:val="none" w:sz="0" w:space="0" w:color="auto"/>
        <w:left w:val="none" w:sz="0" w:space="0" w:color="auto"/>
        <w:bottom w:val="none" w:sz="0" w:space="0" w:color="auto"/>
        <w:right w:val="none" w:sz="0" w:space="0" w:color="auto"/>
      </w:divBdr>
    </w:div>
    <w:div w:id="1147551437">
      <w:bodyDiv w:val="1"/>
      <w:marLeft w:val="0"/>
      <w:marRight w:val="0"/>
      <w:marTop w:val="0"/>
      <w:marBottom w:val="0"/>
      <w:divBdr>
        <w:top w:val="none" w:sz="0" w:space="0" w:color="auto"/>
        <w:left w:val="none" w:sz="0" w:space="0" w:color="auto"/>
        <w:bottom w:val="none" w:sz="0" w:space="0" w:color="auto"/>
        <w:right w:val="none" w:sz="0" w:space="0" w:color="auto"/>
      </w:divBdr>
    </w:div>
    <w:div w:id="1206596569">
      <w:bodyDiv w:val="1"/>
      <w:marLeft w:val="0"/>
      <w:marRight w:val="0"/>
      <w:marTop w:val="0"/>
      <w:marBottom w:val="0"/>
      <w:divBdr>
        <w:top w:val="none" w:sz="0" w:space="0" w:color="auto"/>
        <w:left w:val="none" w:sz="0" w:space="0" w:color="auto"/>
        <w:bottom w:val="none" w:sz="0" w:space="0" w:color="auto"/>
        <w:right w:val="none" w:sz="0" w:space="0" w:color="auto"/>
      </w:divBdr>
    </w:div>
    <w:div w:id="1425806720">
      <w:bodyDiv w:val="1"/>
      <w:marLeft w:val="0"/>
      <w:marRight w:val="0"/>
      <w:marTop w:val="0"/>
      <w:marBottom w:val="0"/>
      <w:divBdr>
        <w:top w:val="none" w:sz="0" w:space="0" w:color="auto"/>
        <w:left w:val="none" w:sz="0" w:space="0" w:color="auto"/>
        <w:bottom w:val="none" w:sz="0" w:space="0" w:color="auto"/>
        <w:right w:val="none" w:sz="0" w:space="0" w:color="auto"/>
      </w:divBdr>
    </w:div>
    <w:div w:id="1659846501">
      <w:bodyDiv w:val="1"/>
      <w:marLeft w:val="0"/>
      <w:marRight w:val="0"/>
      <w:marTop w:val="0"/>
      <w:marBottom w:val="0"/>
      <w:divBdr>
        <w:top w:val="none" w:sz="0" w:space="0" w:color="auto"/>
        <w:left w:val="none" w:sz="0" w:space="0" w:color="auto"/>
        <w:bottom w:val="none" w:sz="0" w:space="0" w:color="auto"/>
        <w:right w:val="none" w:sz="0" w:space="0" w:color="auto"/>
      </w:divBdr>
    </w:div>
    <w:div w:id="1793859578">
      <w:bodyDiv w:val="1"/>
      <w:marLeft w:val="0"/>
      <w:marRight w:val="0"/>
      <w:marTop w:val="0"/>
      <w:marBottom w:val="0"/>
      <w:divBdr>
        <w:top w:val="none" w:sz="0" w:space="0" w:color="auto"/>
        <w:left w:val="none" w:sz="0" w:space="0" w:color="auto"/>
        <w:bottom w:val="none" w:sz="0" w:space="0" w:color="auto"/>
        <w:right w:val="none" w:sz="0" w:space="0" w:color="auto"/>
      </w:divBdr>
    </w:div>
    <w:div w:id="2017927412">
      <w:bodyDiv w:val="1"/>
      <w:marLeft w:val="0"/>
      <w:marRight w:val="0"/>
      <w:marTop w:val="0"/>
      <w:marBottom w:val="0"/>
      <w:divBdr>
        <w:top w:val="none" w:sz="0" w:space="0" w:color="auto"/>
        <w:left w:val="none" w:sz="0" w:space="0" w:color="auto"/>
        <w:bottom w:val="none" w:sz="0" w:space="0" w:color="auto"/>
        <w:right w:val="none" w:sz="0" w:space="0" w:color="auto"/>
      </w:divBdr>
    </w:div>
    <w:div w:id="210680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5764.htm"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gov.br/empresas-e-negocios/pt-br/empreendedor"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www.gov.br/empresas-e-negocios/pt-br/empreendedor" TargetMode="External"/><Relationship Id="rId20"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5764.htm" TargetMode="External"/><Relationship Id="rId4" Type="http://schemas.openxmlformats.org/officeDocument/2006/relationships/webSettings" Target="webSettings.xml"/><Relationship Id="rId9" Type="http://schemas.openxmlformats.org/officeDocument/2006/relationships/hyperlink" Target="http://www.comprasparana.pr.gov.br/" TargetMode="External"/><Relationship Id="rId14" Type="http://schemas.openxmlformats.org/officeDocument/2006/relationships/hyperlink" Target="https://www.planalto.gov.br/ccivil_03/leis/lcp/lcp123.htm"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394</TotalTime>
  <Pages>12</Pages>
  <Words>6367</Words>
  <Characters>34383</Characters>
  <Application>Microsoft Office Word</Application>
  <DocSecurity>0</DocSecurity>
  <Lines>286</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66</cp:revision>
  <cp:lastPrinted>2025-03-13T13:36:00Z</cp:lastPrinted>
  <dcterms:created xsi:type="dcterms:W3CDTF">2025-02-24T12:51:00Z</dcterms:created>
  <dcterms:modified xsi:type="dcterms:W3CDTF">2025-04-02T11:39:00Z</dcterms:modified>
</cp:coreProperties>
</file>